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20" w:type="dxa"/>
        <w:jc w:val="center"/>
        <w:tblCellSpacing w:w="0" w:type="dxa"/>
        <w:tblCellMar>
          <w:left w:w="0" w:type="dxa"/>
          <w:right w:w="0" w:type="dxa"/>
        </w:tblCellMar>
        <w:tblLook w:val="04A0" w:firstRow="1" w:lastRow="0" w:firstColumn="1" w:lastColumn="0" w:noHBand="0" w:noVBand="1"/>
      </w:tblPr>
      <w:tblGrid>
        <w:gridCol w:w="7336"/>
      </w:tblGrid>
      <w:tr w:rsidR="00BB1A05" w:rsidRPr="00BB1A05" w:rsidTr="00BB1A05">
        <w:trPr>
          <w:tblCellSpacing w:w="0" w:type="dxa"/>
          <w:jc w:val="center"/>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hideMark/>
          </w:tcPr>
          <w:p w:rsidR="00BB1A05" w:rsidRPr="00BB1A05" w:rsidRDefault="00BB1A05" w:rsidP="00BB1A0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BB1A05">
              <w:rPr>
                <w:rFonts w:ascii="Times New Roman" w:eastAsia="Times New Roman" w:hAnsi="Times New Roman" w:cs="Times New Roman"/>
                <w:b/>
                <w:bCs/>
                <w:kern w:val="36"/>
                <w:sz w:val="48"/>
                <w:szCs w:val="48"/>
                <w:lang w:eastAsia="de-AT"/>
              </w:rPr>
              <w:t xml:space="preserve">Maßtoleranzen - was ist erlaubt, was </w:t>
            </w:r>
            <w:proofErr w:type="spellStart"/>
            <w:r w:rsidRPr="00BB1A05">
              <w:rPr>
                <w:rFonts w:ascii="Times New Roman" w:eastAsia="Times New Roman" w:hAnsi="Times New Roman" w:cs="Times New Roman"/>
                <w:b/>
                <w:bCs/>
                <w:kern w:val="36"/>
                <w:sz w:val="48"/>
                <w:szCs w:val="48"/>
                <w:lang w:eastAsia="de-AT"/>
              </w:rPr>
              <w:t>muß</w:t>
            </w:r>
            <w:proofErr w:type="spellEnd"/>
            <w:r w:rsidRPr="00BB1A05">
              <w:rPr>
                <w:rFonts w:ascii="Times New Roman" w:eastAsia="Times New Roman" w:hAnsi="Times New Roman" w:cs="Times New Roman"/>
                <w:b/>
                <w:bCs/>
                <w:kern w:val="36"/>
                <w:sz w:val="48"/>
                <w:szCs w:val="48"/>
                <w:lang w:eastAsia="de-AT"/>
              </w:rPr>
              <w:t xml:space="preserve"> geduldet werden?</w:t>
            </w:r>
          </w:p>
        </w:tc>
      </w:tr>
      <w:tr w:rsidR="00BB1A05" w:rsidRPr="00BB1A05" w:rsidTr="00BB1A05">
        <w:trPr>
          <w:tblCellSpacing w:w="0" w:type="dxa"/>
          <w:jc w:val="center"/>
        </w:trPr>
        <w:tc>
          <w:tcPr>
            <w:tcW w:w="0" w:type="auto"/>
            <w:vAlign w:val="center"/>
            <w:hideMark/>
          </w:tcPr>
          <w:tbl>
            <w:tblPr>
              <w:tblW w:w="7320" w:type="dxa"/>
              <w:tblCellSpacing w:w="0" w:type="dxa"/>
              <w:tblCellMar>
                <w:left w:w="0" w:type="dxa"/>
                <w:right w:w="0" w:type="dxa"/>
              </w:tblCellMar>
              <w:tblLook w:val="04A0" w:firstRow="1" w:lastRow="0" w:firstColumn="1" w:lastColumn="0" w:noHBand="0" w:noVBand="1"/>
            </w:tblPr>
            <w:tblGrid>
              <w:gridCol w:w="7336"/>
            </w:tblGrid>
            <w:tr w:rsidR="00BB1A05" w:rsidRPr="00BB1A05">
              <w:trPr>
                <w:tblCellSpacing w:w="0" w:type="dxa"/>
              </w:trPr>
              <w:tc>
                <w:tcPr>
                  <w:tcW w:w="0" w:type="auto"/>
                  <w:vAlign w:val="center"/>
                  <w:hideMark/>
                </w:tcPr>
                <w:tbl>
                  <w:tblPr>
                    <w:tblW w:w="7320" w:type="dxa"/>
                    <w:tblCellSpacing w:w="0" w:type="dxa"/>
                    <w:tblCellMar>
                      <w:left w:w="0" w:type="dxa"/>
                      <w:right w:w="0" w:type="dxa"/>
                    </w:tblCellMar>
                    <w:tblLook w:val="04A0" w:firstRow="1" w:lastRow="0" w:firstColumn="1" w:lastColumn="0" w:noHBand="0" w:noVBand="1"/>
                  </w:tblPr>
                  <w:tblGrid>
                    <w:gridCol w:w="7336"/>
                  </w:tblGrid>
                  <w:tr w:rsidR="00BB1A05" w:rsidRPr="00BB1A05">
                    <w:trPr>
                      <w:tblCellSpacing w:w="0" w:type="dxa"/>
                    </w:trPr>
                    <w:tc>
                      <w:tcPr>
                        <w:tcW w:w="0" w:type="auto"/>
                        <w:vAlign w:val="center"/>
                        <w:hideMark/>
                      </w:tcPr>
                      <w:tbl>
                        <w:tblPr>
                          <w:tblW w:w="7320" w:type="dxa"/>
                          <w:tblCellSpacing w:w="0" w:type="dxa"/>
                          <w:tblCellMar>
                            <w:left w:w="0" w:type="dxa"/>
                            <w:right w:w="0" w:type="dxa"/>
                          </w:tblCellMar>
                          <w:tblLook w:val="04A0" w:firstRow="1" w:lastRow="0" w:firstColumn="1" w:lastColumn="0" w:noHBand="0" w:noVBand="1"/>
                        </w:tblPr>
                        <w:tblGrid>
                          <w:gridCol w:w="240"/>
                          <w:gridCol w:w="241"/>
                          <w:gridCol w:w="120"/>
                          <w:gridCol w:w="6719"/>
                        </w:tblGrid>
                        <w:tr w:rsidR="00BB1A05" w:rsidRPr="00BB1A05">
                          <w:trPr>
                            <w:tblCellSpacing w:w="0" w:type="dxa"/>
                          </w:trPr>
                          <w:tc>
                            <w:tcPr>
                              <w:tcW w:w="24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bookmarkStart w:id="0" w:name="anfang"/>
                              <w:bookmarkEnd w:id="0"/>
                              <w:r w:rsidRPr="00BB1A05">
                                <w:rPr>
                                  <w:rFonts w:ascii="Times New Roman" w:eastAsia="Times New Roman" w:hAnsi="Times New Roman" w:cs="Times New Roman"/>
                                  <w:sz w:val="24"/>
                                  <w:szCs w:val="24"/>
                                  <w:lang w:eastAsia="de-AT"/>
                                </w:rPr>
                                <w:t> </w:t>
                              </w:r>
                            </w:p>
                          </w:tc>
                          <w:tc>
                            <w:tcPr>
                              <w:tcW w:w="144"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7F1DB9E8" wp14:editId="69891C86">
                                    <wp:extent cx="153035" cy="153035"/>
                                    <wp:effectExtent l="0" t="0" r="0" b="0"/>
                                    <wp:docPr id="37" name="Bild 37" descr="http://www.pw-internet.de/images/cms/d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w-internet.de/images/cms/dot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12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hyperlink r:id="rId6" w:anchor="1" w:history="1">
                                <w:r w:rsidRPr="00BB1A05">
                                  <w:rPr>
                                    <w:rFonts w:ascii="Times New Roman" w:eastAsia="Times New Roman" w:hAnsi="Times New Roman" w:cs="Times New Roman"/>
                                    <w:color w:val="0000FF"/>
                                    <w:sz w:val="24"/>
                                    <w:szCs w:val="24"/>
                                    <w:u w:val="single"/>
                                    <w:lang w:eastAsia="de-AT"/>
                                  </w:rPr>
                                  <w:t>Begriffe und Definitionen</w:t>
                                </w:r>
                              </w:hyperlink>
                            </w:p>
                          </w:tc>
                        </w:tr>
                        <w:tr w:rsidR="00BB1A05" w:rsidRPr="00BB1A05">
                          <w:trPr>
                            <w:tblCellSpacing w:w="0" w:type="dxa"/>
                          </w:trPr>
                          <w:tc>
                            <w:tcPr>
                              <w:tcW w:w="0" w:type="auto"/>
                              <w:gridSpan w:val="3"/>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3271F7FC" wp14:editId="044B1D63">
                                    <wp:extent cx="8255" cy="25400"/>
                                    <wp:effectExtent l="0" t="0" r="0" b="0"/>
                                    <wp:docPr id="38" name="Bild 38" descr="http://www.pw-internet.de/images/cm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w-internet.de/images/cms/le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25400"/>
                                            </a:xfrm>
                                            <a:prstGeom prst="rect">
                                              <a:avLst/>
                                            </a:prstGeom>
                                            <a:noFill/>
                                            <a:ln>
                                              <a:noFill/>
                                            </a:ln>
                                          </pic:spPr>
                                        </pic:pic>
                                      </a:graphicData>
                                    </a:graphic>
                                  </wp:inline>
                                </w:drawing>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0"/>
                                  <w:szCs w:val="20"/>
                                  <w:lang w:eastAsia="de-AT"/>
                                </w:rPr>
                              </w:pPr>
                            </w:p>
                          </w:tc>
                        </w:tr>
                        <w:tr w:rsidR="00BB1A05" w:rsidRPr="00BB1A05">
                          <w:trPr>
                            <w:tblCellSpacing w:w="0" w:type="dxa"/>
                          </w:trPr>
                          <w:tc>
                            <w:tcPr>
                              <w:tcW w:w="24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144"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59435E61" wp14:editId="1ACC562F">
                                    <wp:extent cx="153035" cy="153035"/>
                                    <wp:effectExtent l="0" t="0" r="0" b="0"/>
                                    <wp:docPr id="39" name="Bild 39" descr="http://www.pw-internet.de/images/cms/d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w-internet.de/images/cms/dot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12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hyperlink r:id="rId8" w:anchor="2" w:history="1">
                                <w:proofErr w:type="spellStart"/>
                                <w:r w:rsidRPr="00BB1A05">
                                  <w:rPr>
                                    <w:rFonts w:ascii="Times New Roman" w:eastAsia="Times New Roman" w:hAnsi="Times New Roman" w:cs="Times New Roman"/>
                                    <w:color w:val="0000FF"/>
                                    <w:sz w:val="24"/>
                                    <w:szCs w:val="24"/>
                                    <w:u w:val="single"/>
                                    <w:lang w:eastAsia="de-AT"/>
                                  </w:rPr>
                                  <w:t>Grenzabmaße</w:t>
                                </w:r>
                                <w:proofErr w:type="spellEnd"/>
                                <w:r w:rsidRPr="00BB1A05">
                                  <w:rPr>
                                    <w:rFonts w:ascii="Times New Roman" w:eastAsia="Times New Roman" w:hAnsi="Times New Roman" w:cs="Times New Roman"/>
                                    <w:color w:val="0000FF"/>
                                    <w:sz w:val="24"/>
                                    <w:szCs w:val="24"/>
                                    <w:u w:val="single"/>
                                    <w:lang w:eastAsia="de-AT"/>
                                  </w:rPr>
                                  <w:t xml:space="preserve"> von Bauteilen nach DIN 18202</w:t>
                                </w:r>
                              </w:hyperlink>
                            </w:p>
                          </w:tc>
                        </w:tr>
                        <w:tr w:rsidR="00BB1A05" w:rsidRPr="00BB1A05">
                          <w:trPr>
                            <w:tblCellSpacing w:w="0" w:type="dxa"/>
                          </w:trPr>
                          <w:tc>
                            <w:tcPr>
                              <w:tcW w:w="0" w:type="auto"/>
                              <w:gridSpan w:val="3"/>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0888954B" wp14:editId="144A068F">
                                    <wp:extent cx="8255" cy="25400"/>
                                    <wp:effectExtent l="0" t="0" r="0" b="0"/>
                                    <wp:docPr id="40" name="Bild 40" descr="http://www.pw-internet.de/images/cm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w-internet.de/images/cms/le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25400"/>
                                            </a:xfrm>
                                            <a:prstGeom prst="rect">
                                              <a:avLst/>
                                            </a:prstGeom>
                                            <a:noFill/>
                                            <a:ln>
                                              <a:noFill/>
                                            </a:ln>
                                          </pic:spPr>
                                        </pic:pic>
                                      </a:graphicData>
                                    </a:graphic>
                                  </wp:inline>
                                </w:drawing>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0"/>
                                  <w:szCs w:val="20"/>
                                  <w:lang w:eastAsia="de-AT"/>
                                </w:rPr>
                              </w:pPr>
                            </w:p>
                          </w:tc>
                        </w:tr>
                        <w:tr w:rsidR="00BB1A05" w:rsidRPr="00BB1A05">
                          <w:trPr>
                            <w:tblCellSpacing w:w="0" w:type="dxa"/>
                          </w:trPr>
                          <w:tc>
                            <w:tcPr>
                              <w:tcW w:w="24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144"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7AD420DB" wp14:editId="7FC6D20F">
                                    <wp:extent cx="153035" cy="153035"/>
                                    <wp:effectExtent l="0" t="0" r="0" b="0"/>
                                    <wp:docPr id="41" name="Bild 41" descr="http://www.pw-internet.de/images/cms/d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w-internet.de/images/cms/dot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12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hyperlink r:id="rId9" w:anchor="3" w:history="1">
                                <w:r w:rsidRPr="00BB1A05">
                                  <w:rPr>
                                    <w:rFonts w:ascii="Times New Roman" w:eastAsia="Times New Roman" w:hAnsi="Times New Roman" w:cs="Times New Roman"/>
                                    <w:color w:val="0000FF"/>
                                    <w:sz w:val="24"/>
                                    <w:szCs w:val="24"/>
                                    <w:u w:val="single"/>
                                    <w:lang w:eastAsia="de-AT"/>
                                  </w:rPr>
                                  <w:t>Winkeltoleranzen von Bauteilen nach DIN 18202</w:t>
                                </w:r>
                              </w:hyperlink>
                            </w:p>
                          </w:tc>
                        </w:tr>
                        <w:tr w:rsidR="00BB1A05" w:rsidRPr="00BB1A05">
                          <w:trPr>
                            <w:tblCellSpacing w:w="0" w:type="dxa"/>
                          </w:trPr>
                          <w:tc>
                            <w:tcPr>
                              <w:tcW w:w="0" w:type="auto"/>
                              <w:gridSpan w:val="3"/>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36FD5DC2" wp14:editId="081A6658">
                                    <wp:extent cx="8255" cy="25400"/>
                                    <wp:effectExtent l="0" t="0" r="0" b="0"/>
                                    <wp:docPr id="42" name="Bild 42" descr="http://www.pw-internet.de/images/cm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w-internet.de/images/cms/le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25400"/>
                                            </a:xfrm>
                                            <a:prstGeom prst="rect">
                                              <a:avLst/>
                                            </a:prstGeom>
                                            <a:noFill/>
                                            <a:ln>
                                              <a:noFill/>
                                            </a:ln>
                                          </pic:spPr>
                                        </pic:pic>
                                      </a:graphicData>
                                    </a:graphic>
                                  </wp:inline>
                                </w:drawing>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0"/>
                                  <w:szCs w:val="20"/>
                                  <w:lang w:eastAsia="de-AT"/>
                                </w:rPr>
                              </w:pPr>
                            </w:p>
                          </w:tc>
                        </w:tr>
                        <w:tr w:rsidR="00BB1A05" w:rsidRPr="00BB1A05">
                          <w:trPr>
                            <w:tblCellSpacing w:w="0" w:type="dxa"/>
                          </w:trPr>
                          <w:tc>
                            <w:tcPr>
                              <w:tcW w:w="24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144"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31029A0B" wp14:editId="5EA158C4">
                                    <wp:extent cx="153035" cy="153035"/>
                                    <wp:effectExtent l="0" t="0" r="0" b="0"/>
                                    <wp:docPr id="43" name="Bild 43" descr="http://www.pw-internet.de/images/cms/do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w-internet.de/images/cms/dot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12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hyperlink r:id="rId10" w:anchor="4" w:history="1">
                                <w:r w:rsidRPr="00BB1A05">
                                  <w:rPr>
                                    <w:rFonts w:ascii="Times New Roman" w:eastAsia="Times New Roman" w:hAnsi="Times New Roman" w:cs="Times New Roman"/>
                                    <w:color w:val="0000FF"/>
                                    <w:sz w:val="24"/>
                                    <w:szCs w:val="24"/>
                                    <w:u w:val="single"/>
                                    <w:lang w:eastAsia="de-AT"/>
                                  </w:rPr>
                                  <w:t>Ebenheitstoleranzen nach DIN 18202</w:t>
                                </w:r>
                              </w:hyperlink>
                            </w:p>
                          </w:tc>
                        </w:tr>
                      </w:tbl>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trPr>
                      <w:tblCellSpacing w:w="0" w:type="dxa"/>
                    </w:trPr>
                    <w:tc>
                      <w:tcPr>
                        <w:tcW w:w="0" w:type="auto"/>
                        <w:vAlign w:val="center"/>
                        <w:hideMark/>
                      </w:tcPr>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 xml:space="preserve">Aus Sicht des Bauherren ist die Sache klar: Er </w:t>
                        </w:r>
                        <w:proofErr w:type="spellStart"/>
                        <w:r w:rsidRPr="00BB1A05">
                          <w:rPr>
                            <w:rFonts w:ascii="Times New Roman" w:eastAsia="Times New Roman" w:hAnsi="Times New Roman" w:cs="Times New Roman"/>
                            <w:sz w:val="24"/>
                            <w:szCs w:val="24"/>
                            <w:lang w:eastAsia="de-AT"/>
                          </w:rPr>
                          <w:t>läßt</w:t>
                        </w:r>
                        <w:proofErr w:type="spellEnd"/>
                        <w:r w:rsidRPr="00BB1A05">
                          <w:rPr>
                            <w:rFonts w:ascii="Times New Roman" w:eastAsia="Times New Roman" w:hAnsi="Times New Roman" w:cs="Times New Roman"/>
                            <w:sz w:val="24"/>
                            <w:szCs w:val="24"/>
                            <w:lang w:eastAsia="de-AT"/>
                          </w:rPr>
                          <w:t xml:space="preserve"> ein Haus bauen und erwartet eine aus seiner Sicht einwandfreie Ausführung. Der Boden </w:t>
                        </w:r>
                        <w:proofErr w:type="spellStart"/>
                        <w:r w:rsidRPr="00BB1A05">
                          <w:rPr>
                            <w:rFonts w:ascii="Times New Roman" w:eastAsia="Times New Roman" w:hAnsi="Times New Roman" w:cs="Times New Roman"/>
                            <w:sz w:val="24"/>
                            <w:szCs w:val="24"/>
                            <w:lang w:eastAsia="de-AT"/>
                          </w:rPr>
                          <w:t>muß</w:t>
                        </w:r>
                        <w:proofErr w:type="spellEnd"/>
                        <w:r w:rsidRPr="00BB1A05">
                          <w:rPr>
                            <w:rFonts w:ascii="Times New Roman" w:eastAsia="Times New Roman" w:hAnsi="Times New Roman" w:cs="Times New Roman"/>
                            <w:sz w:val="24"/>
                            <w:szCs w:val="24"/>
                            <w:lang w:eastAsia="de-AT"/>
                          </w:rPr>
                          <w:t xml:space="preserve"> eben und die Wände müssen gerade sein. Selbstverständlich dürfen die Abmessungen der Bauteile auch nicht kleiner sein, als in den Bauzeichnungen angegeben. Schließlich soll der schon vor dem Bau des Hauses in Auftrag gegebene maßgefertigte Wohnzimmerwandschrank genau an der vorgesehenen Stelle </w:t>
                        </w:r>
                        <w:proofErr w:type="spellStart"/>
                        <w:r w:rsidRPr="00BB1A05">
                          <w:rPr>
                            <w:rFonts w:ascii="Times New Roman" w:eastAsia="Times New Roman" w:hAnsi="Times New Roman" w:cs="Times New Roman"/>
                            <w:sz w:val="24"/>
                            <w:szCs w:val="24"/>
                            <w:lang w:eastAsia="de-AT"/>
                          </w:rPr>
                          <w:t>plaziert</w:t>
                        </w:r>
                        <w:proofErr w:type="spellEnd"/>
                        <w:r w:rsidRPr="00BB1A05">
                          <w:rPr>
                            <w:rFonts w:ascii="Times New Roman" w:eastAsia="Times New Roman" w:hAnsi="Times New Roman" w:cs="Times New Roman"/>
                            <w:sz w:val="24"/>
                            <w:szCs w:val="24"/>
                            <w:lang w:eastAsia="de-AT"/>
                          </w:rPr>
                          <w:t xml:space="preserve"> werden. </w:t>
                        </w:r>
                        <w:proofErr w:type="spellStart"/>
                        <w:r w:rsidRPr="00BB1A05">
                          <w:rPr>
                            <w:rFonts w:ascii="Times New Roman" w:eastAsia="Times New Roman" w:hAnsi="Times New Roman" w:cs="Times New Roman"/>
                            <w:sz w:val="24"/>
                            <w:szCs w:val="24"/>
                            <w:lang w:eastAsia="de-AT"/>
                          </w:rPr>
                          <w:t>Paßt</w:t>
                        </w:r>
                        <w:proofErr w:type="spellEnd"/>
                        <w:r w:rsidRPr="00BB1A05">
                          <w:rPr>
                            <w:rFonts w:ascii="Times New Roman" w:eastAsia="Times New Roman" w:hAnsi="Times New Roman" w:cs="Times New Roman"/>
                            <w:sz w:val="24"/>
                            <w:szCs w:val="24"/>
                            <w:lang w:eastAsia="de-AT"/>
                          </w:rPr>
                          <w:t xml:space="preserve"> er nicht, ist das Gezeter groß, Toleranz ist keine vorhanden und der Ruf nach technischen Regelungen wird laut.</w:t>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Die gibt es natürlich und sie beschäftigen sich mit der Toleranz - und zwar mit den Maßtoleranzen im Hochbau. Genauer sind das:</w:t>
                        </w:r>
                      </w:p>
                      <w:p w:rsidR="00BB1A05" w:rsidRPr="00BB1A05" w:rsidRDefault="00BB1A05" w:rsidP="00BB1A05">
                        <w:pPr>
                          <w:numPr>
                            <w:ilvl w:val="0"/>
                            <w:numId w:val="1"/>
                          </w:numPr>
                          <w:spacing w:before="100" w:beforeAutospacing="1"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DIN 18201: Sie regelt beispielsweise die Begriffe und Anwendungen.</w:t>
                        </w:r>
                      </w:p>
                      <w:p w:rsidR="00BB1A05" w:rsidRPr="00BB1A05" w:rsidRDefault="00BB1A05" w:rsidP="00BB1A05">
                        <w:pPr>
                          <w:numPr>
                            <w:ilvl w:val="0"/>
                            <w:numId w:val="1"/>
                          </w:numPr>
                          <w:spacing w:before="100" w:beforeAutospacing="1"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DIN 18202: Sie beschäftigt sich mit baustoffunabhängigen Toleranzen für die Ausführung von Bauwerken.</w:t>
                        </w:r>
                      </w:p>
                      <w:p w:rsidR="00BB1A05" w:rsidRPr="00BB1A05" w:rsidRDefault="00BB1A05" w:rsidP="00BB1A0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DIN 18203: Hier sind die zulässigen Toleranzen für Bauteile aus Beton (Stahlbeton, Spannbeton), Stahl und Holz (Holzwerkstoffe) aufgeführt. </w:t>
                        </w:r>
                      </w:p>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Manchmal wird auch im Vertrag (Leistungsbeschreibung) gesondert etwas zur Maßhaltigkeit ausgeführt. Sofern das nicht der Fall ist, sind mindestens die Grenzmaße, Winkeltoleranzen beziehungsweise Ebenheitstoleranzen einzuhalten. Eines </w:t>
                        </w:r>
                        <w:proofErr w:type="spellStart"/>
                        <w:r w:rsidRPr="00BB1A05">
                          <w:rPr>
                            <w:rFonts w:ascii="Times New Roman" w:eastAsia="Times New Roman" w:hAnsi="Times New Roman" w:cs="Times New Roman"/>
                            <w:sz w:val="24"/>
                            <w:szCs w:val="24"/>
                            <w:lang w:eastAsia="de-AT"/>
                          </w:rPr>
                          <w:t>muß</w:t>
                        </w:r>
                        <w:proofErr w:type="spellEnd"/>
                        <w:r w:rsidRPr="00BB1A05">
                          <w:rPr>
                            <w:rFonts w:ascii="Times New Roman" w:eastAsia="Times New Roman" w:hAnsi="Times New Roman" w:cs="Times New Roman"/>
                            <w:sz w:val="24"/>
                            <w:szCs w:val="24"/>
                            <w:lang w:eastAsia="de-AT"/>
                          </w:rPr>
                          <w:t xml:space="preserve"> aber von vornherein klargestellt werden: Die in den Normen aufgeführten Toleranz-Werte sollen zunächst einmal die grundsätzliche Verwertbarkeit des Bauwerks sicherstellen. Ein Gutachter sieht die Maßtoleranzen daher vielleicht in einem anderen Licht, als der Bauherr.</w:t>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pict/>
                        </w:r>
                        <w:r w:rsidRPr="00BB1A05">
                          <w:rPr>
                            <w:rFonts w:ascii="Times New Roman" w:eastAsia="Times New Roman" w:hAnsi="Times New Roman" w:cs="Times New Roman"/>
                            <w:sz w:val="24"/>
                            <w:szCs w:val="24"/>
                            <w:lang w:eastAsia="de-AT"/>
                          </w:rPr>
                          <w:pict/>
                        </w:r>
                      </w:p>
                    </w:tc>
                  </w:tr>
                  <w:tr w:rsidR="00BB1A05" w:rsidRPr="00BB1A05">
                    <w:trPr>
                      <w:tblCellSpacing w:w="0" w:type="dxa"/>
                    </w:trPr>
                    <w:tc>
                      <w:tcPr>
                        <w:tcW w:w="0" w:type="auto"/>
                        <w:vAlign w:val="center"/>
                        <w:hideMark/>
                      </w:tcPr>
                      <w:p w:rsidR="00BB1A05" w:rsidRPr="00BB1A05" w:rsidRDefault="00BB1A05" w:rsidP="00BB1A0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1" w:name="1"/>
                        <w:bookmarkEnd w:id="1"/>
                        <w:r w:rsidRPr="00BB1A05">
                          <w:rPr>
                            <w:rFonts w:ascii="Times New Roman" w:eastAsia="Times New Roman" w:hAnsi="Times New Roman" w:cs="Times New Roman"/>
                            <w:b/>
                            <w:bCs/>
                            <w:sz w:val="36"/>
                            <w:szCs w:val="36"/>
                            <w:lang w:eastAsia="de-AT"/>
                          </w:rPr>
                          <w:t>Begriffe und Definitionen</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7623045F" wp14:editId="425B58DF">
                              <wp:extent cx="2573020" cy="1437640"/>
                              <wp:effectExtent l="0" t="0" r="0" b="0"/>
                              <wp:docPr id="46" name="Bild 46" descr="Begriffe und Defini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griffe und Definiti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1437640"/>
                                      </a:xfrm>
                                      <a:prstGeom prst="rect">
                                        <a:avLst/>
                                      </a:prstGeom>
                                      <a:noFill/>
                                      <a:ln>
                                        <a:noFill/>
                                      </a:ln>
                                    </pic:spPr>
                                  </pic:pic>
                                </a:graphicData>
                              </a:graphic>
                            </wp:inline>
                          </w:drawing>
                        </w:r>
                      </w:p>
                    </w:tc>
                  </w:tr>
                  <w:tr w:rsidR="00BB1A05" w:rsidRPr="00BB1A05">
                    <w:trPr>
                      <w:tblCellSpacing w:w="0" w:type="dxa"/>
                    </w:trPr>
                    <w:tc>
                      <w:tcPr>
                        <w:tcW w:w="0" w:type="auto"/>
                        <w:vAlign w:val="center"/>
                        <w:hideMark/>
                      </w:tcPr>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Nennmaß</w:t>
                        </w:r>
                      </w:p>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Das in der Bauzeichnung angegebene Maß (eines Bauteils).</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proofErr w:type="spellStart"/>
                        <w:r w:rsidRPr="00BB1A05">
                          <w:rPr>
                            <w:rFonts w:ascii="Times New Roman" w:eastAsia="Times New Roman" w:hAnsi="Times New Roman" w:cs="Times New Roman"/>
                            <w:b/>
                            <w:bCs/>
                            <w:sz w:val="27"/>
                            <w:szCs w:val="27"/>
                            <w:lang w:eastAsia="de-AT"/>
                          </w:rPr>
                          <w:t>Istmaß</w:t>
                        </w:r>
                        <w:proofErr w:type="spellEnd"/>
                      </w:p>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Das durch die Messung festgestellte Maß (eines Bauteils).</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proofErr w:type="spellStart"/>
                        <w:r w:rsidRPr="00BB1A05">
                          <w:rPr>
                            <w:rFonts w:ascii="Times New Roman" w:eastAsia="Times New Roman" w:hAnsi="Times New Roman" w:cs="Times New Roman"/>
                            <w:b/>
                            <w:bCs/>
                            <w:sz w:val="27"/>
                            <w:szCs w:val="27"/>
                            <w:lang w:eastAsia="de-AT"/>
                          </w:rPr>
                          <w:t>Istabmaß</w:t>
                        </w:r>
                        <w:proofErr w:type="spellEnd"/>
                        <w:r w:rsidRPr="00BB1A05">
                          <w:rPr>
                            <w:rFonts w:ascii="Times New Roman" w:eastAsia="Times New Roman" w:hAnsi="Times New Roman" w:cs="Times New Roman"/>
                            <w:b/>
                            <w:bCs/>
                            <w:sz w:val="27"/>
                            <w:szCs w:val="27"/>
                            <w:lang w:eastAsia="de-AT"/>
                          </w:rPr>
                          <w:t xml:space="preserve"> (Abmaß)</w:t>
                        </w:r>
                      </w:p>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Differenz zwischen Nennmaß und </w:t>
                        </w:r>
                        <w:proofErr w:type="spellStart"/>
                        <w:r w:rsidRPr="00BB1A05">
                          <w:rPr>
                            <w:rFonts w:ascii="Times New Roman" w:eastAsia="Times New Roman" w:hAnsi="Times New Roman" w:cs="Times New Roman"/>
                            <w:sz w:val="24"/>
                            <w:szCs w:val="24"/>
                            <w:lang w:eastAsia="de-AT"/>
                          </w:rPr>
                          <w:t>Istmaß</w:t>
                        </w:r>
                        <w:proofErr w:type="spellEnd"/>
                        <w:r w:rsidRPr="00BB1A05">
                          <w:rPr>
                            <w:rFonts w:ascii="Times New Roman" w:eastAsia="Times New Roman" w:hAnsi="Times New Roman" w:cs="Times New Roman"/>
                            <w:sz w:val="24"/>
                            <w:szCs w:val="24"/>
                            <w:lang w:eastAsia="de-AT"/>
                          </w:rPr>
                          <w:t>.</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Kleinstmaß (Mindestmaß)</w:t>
                        </w:r>
                      </w:p>
                      <w:p w:rsidR="00BB1A05" w:rsidRPr="00BB1A05" w:rsidRDefault="00BB1A05" w:rsidP="00BB1A05">
                        <w:pPr>
                          <w:spacing w:after="240" w:line="240" w:lineRule="auto"/>
                          <w:rPr>
                            <w:rFonts w:ascii="Times New Roman" w:eastAsia="Times New Roman" w:hAnsi="Times New Roman" w:cs="Times New Roman"/>
                            <w:b/>
                            <w:bCs/>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Kleinstes zulässiges Maß (eines Bauteils).</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Größtmaß (Höchstmaß)</w:t>
                        </w:r>
                      </w:p>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Größtes zulässiges Maß (eines Bauteils).</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Grenzabmaß</w:t>
                        </w:r>
                      </w:p>
                      <w:p w:rsidR="00BB1A05" w:rsidRPr="00BB1A05" w:rsidRDefault="00BB1A05" w:rsidP="00BB1A05">
                        <w:pPr>
                          <w:spacing w:after="240" w:line="240" w:lineRule="auto"/>
                          <w:rPr>
                            <w:rFonts w:ascii="Times New Roman" w:eastAsia="Times New Roman" w:hAnsi="Times New Roman" w:cs="Times New Roman"/>
                            <w:b/>
                            <w:bCs/>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Differenz zwischen Größtmaß und Nennmaß oder Kleinstmaß und Nennmaß.</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Maßtoleranz</w:t>
                        </w:r>
                      </w:p>
                      <w:p w:rsidR="00BB1A05" w:rsidRPr="00BB1A05" w:rsidRDefault="00BB1A05" w:rsidP="00BB1A05">
                        <w:pPr>
                          <w:spacing w:after="240" w:line="240" w:lineRule="auto"/>
                          <w:rPr>
                            <w:rFonts w:ascii="Times New Roman" w:eastAsia="Times New Roman" w:hAnsi="Times New Roman" w:cs="Times New Roman"/>
                            <w:b/>
                            <w:bCs/>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Differenz zwischen Größtmaß und Kleinstmaß.</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Ebenheitstoleranz</w:t>
                        </w:r>
                      </w:p>
                      <w:p w:rsidR="00BB1A05" w:rsidRPr="00BB1A05" w:rsidRDefault="00BB1A05" w:rsidP="00BB1A05">
                        <w:pPr>
                          <w:spacing w:after="240" w:line="240" w:lineRule="auto"/>
                          <w:rPr>
                            <w:rFonts w:ascii="Times New Roman" w:eastAsia="Times New Roman" w:hAnsi="Times New Roman" w:cs="Times New Roman"/>
                            <w:b/>
                            <w:bCs/>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Zulässige Abweichung einer Fläche von der Ebene, wobei eine Ebene nicht gezwungenermaßen waagerecht sein </w:t>
                        </w:r>
                        <w:proofErr w:type="spellStart"/>
                        <w:r w:rsidRPr="00BB1A05">
                          <w:rPr>
                            <w:rFonts w:ascii="Times New Roman" w:eastAsia="Times New Roman" w:hAnsi="Times New Roman" w:cs="Times New Roman"/>
                            <w:sz w:val="24"/>
                            <w:szCs w:val="24"/>
                            <w:lang w:eastAsia="de-AT"/>
                          </w:rPr>
                          <w:t>muß</w:t>
                        </w:r>
                        <w:proofErr w:type="spellEnd"/>
                        <w:r w:rsidRPr="00BB1A05">
                          <w:rPr>
                            <w:rFonts w:ascii="Times New Roman" w:eastAsia="Times New Roman" w:hAnsi="Times New Roman" w:cs="Times New Roman"/>
                            <w:sz w:val="24"/>
                            <w:szCs w:val="24"/>
                            <w:lang w:eastAsia="de-AT"/>
                          </w:rPr>
                          <w:t>.</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BB1A05">
                          <w:rPr>
                            <w:rFonts w:ascii="Times New Roman" w:eastAsia="Times New Roman" w:hAnsi="Times New Roman" w:cs="Times New Roman"/>
                            <w:b/>
                            <w:bCs/>
                            <w:sz w:val="27"/>
                            <w:szCs w:val="27"/>
                            <w:lang w:eastAsia="de-AT"/>
                          </w:rPr>
                          <w:t>Winkeltoleranz</w:t>
                        </w:r>
                      </w:p>
                      <w:p w:rsidR="00BB1A05" w:rsidRPr="00BB1A05" w:rsidRDefault="00BB1A05" w:rsidP="00BB1A05">
                        <w:pPr>
                          <w:spacing w:after="240" w:line="240" w:lineRule="auto"/>
                          <w:rPr>
                            <w:rFonts w:ascii="Times New Roman" w:eastAsia="Times New Roman" w:hAnsi="Times New Roman" w:cs="Times New Roman"/>
                            <w:b/>
                            <w:bCs/>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Bereich für die zulässige Abweichung eines Winkels vom Nennwinkel.</w:t>
                        </w:r>
                      </w:p>
                      <w:p w:rsidR="00BB1A05" w:rsidRPr="00BB1A05" w:rsidRDefault="00BB1A05" w:rsidP="00BB1A0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proofErr w:type="spellStart"/>
                        <w:r w:rsidRPr="00BB1A05">
                          <w:rPr>
                            <w:rFonts w:ascii="Times New Roman" w:eastAsia="Times New Roman" w:hAnsi="Times New Roman" w:cs="Times New Roman"/>
                            <w:b/>
                            <w:bCs/>
                            <w:sz w:val="27"/>
                            <w:szCs w:val="27"/>
                            <w:lang w:eastAsia="de-AT"/>
                          </w:rPr>
                          <w:t>Stichmaß</w:t>
                        </w:r>
                        <w:proofErr w:type="spellEnd"/>
                      </w:p>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b/>
                            <w:bCs/>
                            <w:sz w:val="24"/>
                            <w:szCs w:val="24"/>
                            <w:lang w:eastAsia="de-AT"/>
                          </w:rPr>
                          <w:t>:</w:t>
                        </w:r>
                        <w:r w:rsidRPr="00BB1A05">
                          <w:rPr>
                            <w:rFonts w:ascii="Times New Roman" w:eastAsia="Times New Roman" w:hAnsi="Times New Roman" w:cs="Times New Roman"/>
                            <w:sz w:val="24"/>
                            <w:szCs w:val="24"/>
                            <w:lang w:eastAsia="de-AT"/>
                          </w:rPr>
                          <w:t xml:space="preserve"> </w:t>
                        </w:r>
                        <w:proofErr w:type="spellStart"/>
                        <w:r w:rsidRPr="00BB1A05">
                          <w:rPr>
                            <w:rFonts w:ascii="Times New Roman" w:eastAsia="Times New Roman" w:hAnsi="Times New Roman" w:cs="Times New Roman"/>
                            <w:sz w:val="24"/>
                            <w:szCs w:val="24"/>
                            <w:lang w:eastAsia="de-AT"/>
                          </w:rPr>
                          <w:t>Hilfsmaß</w:t>
                        </w:r>
                        <w:proofErr w:type="spellEnd"/>
                        <w:r w:rsidRPr="00BB1A05">
                          <w:rPr>
                            <w:rFonts w:ascii="Times New Roman" w:eastAsia="Times New Roman" w:hAnsi="Times New Roman" w:cs="Times New Roman"/>
                            <w:sz w:val="24"/>
                            <w:szCs w:val="24"/>
                            <w:lang w:eastAsia="de-AT"/>
                          </w:rPr>
                          <w:t xml:space="preserve"> zur Ermittlung der </w:t>
                        </w:r>
                        <w:proofErr w:type="spellStart"/>
                        <w:r w:rsidRPr="00BB1A05">
                          <w:rPr>
                            <w:rFonts w:ascii="Times New Roman" w:eastAsia="Times New Roman" w:hAnsi="Times New Roman" w:cs="Times New Roman"/>
                            <w:sz w:val="24"/>
                            <w:szCs w:val="24"/>
                            <w:lang w:eastAsia="de-AT"/>
                          </w:rPr>
                          <w:t>Istabweichungen</w:t>
                        </w:r>
                        <w:proofErr w:type="spellEnd"/>
                        <w:r w:rsidRPr="00BB1A05">
                          <w:rPr>
                            <w:rFonts w:ascii="Times New Roman" w:eastAsia="Times New Roman" w:hAnsi="Times New Roman" w:cs="Times New Roman"/>
                            <w:sz w:val="24"/>
                            <w:szCs w:val="24"/>
                            <w:lang w:eastAsia="de-AT"/>
                          </w:rPr>
                          <w:t xml:space="preserve"> von der Ebenheit und der </w:t>
                        </w:r>
                        <w:proofErr w:type="spellStart"/>
                        <w:r w:rsidRPr="00BB1A05">
                          <w:rPr>
                            <w:rFonts w:ascii="Times New Roman" w:eastAsia="Times New Roman" w:hAnsi="Times New Roman" w:cs="Times New Roman"/>
                            <w:sz w:val="24"/>
                            <w:szCs w:val="24"/>
                            <w:lang w:eastAsia="de-AT"/>
                          </w:rPr>
                          <w:t>Winkligkeit</w:t>
                        </w:r>
                        <w:proofErr w:type="spellEnd"/>
                        <w:r w:rsidRPr="00BB1A05">
                          <w:rPr>
                            <w:rFonts w:ascii="Times New Roman" w:eastAsia="Times New Roman" w:hAnsi="Times New Roman" w:cs="Times New Roman"/>
                            <w:sz w:val="24"/>
                            <w:szCs w:val="24"/>
                            <w:lang w:eastAsia="de-AT"/>
                          </w:rPr>
                          <w:t>.</w:t>
                        </w:r>
                      </w:p>
                    </w:tc>
                  </w:tr>
                  <w:tr w:rsidR="00BB1A05" w:rsidRPr="00BB1A05">
                    <w:trPr>
                      <w:tblCellSpacing w:w="0" w:type="dxa"/>
                    </w:trPr>
                    <w:tc>
                      <w:tcPr>
                        <w:tcW w:w="0" w:type="auto"/>
                        <w:vAlign w:val="center"/>
                        <w:hideMark/>
                      </w:tcPr>
                      <w:p w:rsidR="00BB1A05" w:rsidRPr="00BB1A05" w:rsidRDefault="00BB1A05" w:rsidP="00BB1A0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2" w:name="2"/>
                        <w:bookmarkEnd w:id="2"/>
                        <w:proofErr w:type="spellStart"/>
                        <w:r w:rsidRPr="00BB1A05">
                          <w:rPr>
                            <w:rFonts w:ascii="Times New Roman" w:eastAsia="Times New Roman" w:hAnsi="Times New Roman" w:cs="Times New Roman"/>
                            <w:b/>
                            <w:bCs/>
                            <w:sz w:val="36"/>
                            <w:szCs w:val="36"/>
                            <w:lang w:eastAsia="de-AT"/>
                          </w:rPr>
                          <w:t>Grenzabmaße</w:t>
                        </w:r>
                        <w:proofErr w:type="spellEnd"/>
                        <w:r w:rsidRPr="00BB1A05">
                          <w:rPr>
                            <w:rFonts w:ascii="Times New Roman" w:eastAsia="Times New Roman" w:hAnsi="Times New Roman" w:cs="Times New Roman"/>
                            <w:b/>
                            <w:bCs/>
                            <w:sz w:val="36"/>
                            <w:szCs w:val="36"/>
                            <w:lang w:eastAsia="de-AT"/>
                          </w:rPr>
                          <w:t xml:space="preserve"> von Bauteilen nach DIN 18202</w:t>
                        </w:r>
                      </w:p>
                    </w:tc>
                  </w:tr>
                  <w:tr w:rsidR="00BB1A05" w:rsidRPr="00BB1A05">
                    <w:trPr>
                      <w:tblCellSpacing w:w="0" w:type="dxa"/>
                    </w:trPr>
                    <w:tc>
                      <w:tcPr>
                        <w:tcW w:w="36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anchor distT="0" distB="0" distL="0" distR="0" simplePos="0" relativeHeight="251659264" behindDoc="0" locked="0" layoutInCell="1" allowOverlap="0" wp14:anchorId="039E35D7" wp14:editId="66EEF7FA">
                              <wp:simplePos x="0" y="0"/>
                              <wp:positionH relativeFrom="column">
                                <wp:align>left</wp:align>
                              </wp:positionH>
                              <wp:positionV relativeFrom="line">
                                <wp:posOffset>0</wp:posOffset>
                              </wp:positionV>
                              <wp:extent cx="2381250" cy="2390775"/>
                              <wp:effectExtent l="0" t="0" r="0" b="9525"/>
                              <wp:wrapSquare wrapText="bothSides"/>
                              <wp:docPr id="16" name="Bild 5" descr="Grenzabmaße von Baut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nzabmaße von Bauteil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 xml:space="preserve">In der Norm werden unter anderem die zulässigen Abweichungen von Längen, Breiten und Öffnungen angegeben. Beim Feststellen der Maße </w:t>
                        </w:r>
                        <w:proofErr w:type="spellStart"/>
                        <w:r w:rsidRPr="00BB1A05">
                          <w:rPr>
                            <w:rFonts w:ascii="Times New Roman" w:eastAsia="Times New Roman" w:hAnsi="Times New Roman" w:cs="Times New Roman"/>
                            <w:sz w:val="24"/>
                            <w:szCs w:val="24"/>
                            <w:lang w:eastAsia="de-AT"/>
                          </w:rPr>
                          <w:t>muß</w:t>
                        </w:r>
                        <w:proofErr w:type="spellEnd"/>
                        <w:r w:rsidRPr="00BB1A05">
                          <w:rPr>
                            <w:rFonts w:ascii="Times New Roman" w:eastAsia="Times New Roman" w:hAnsi="Times New Roman" w:cs="Times New Roman"/>
                            <w:sz w:val="24"/>
                            <w:szCs w:val="24"/>
                            <w:lang w:eastAsia="de-AT"/>
                          </w:rPr>
                          <w:t xml:space="preserve"> ein Abstand von 10 cm vom Rand gewählt werden, um nicht auszuschließende größere Abweichungen in den Eck- und Randbereichen unberücksichtigt zu lassen.</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tbl>
                        <w:tblPr>
                          <w:tblW w:w="7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7"/>
                          <w:gridCol w:w="493"/>
                          <w:gridCol w:w="650"/>
                          <w:gridCol w:w="650"/>
                          <w:gridCol w:w="755"/>
                          <w:gridCol w:w="755"/>
                        </w:tblGrid>
                        <w:tr w:rsidR="00BB1A05" w:rsidRPr="00BB1A0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Bezug</w:t>
                              </w:r>
                            </w:p>
                          </w:tc>
                          <w:tc>
                            <w:tcPr>
                              <w:tcW w:w="3600" w:type="dxa"/>
                              <w:gridSpan w:val="5"/>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proofErr w:type="spellStart"/>
                              <w:r w:rsidRPr="00BB1A05">
                                <w:rPr>
                                  <w:rFonts w:ascii="Times New Roman" w:eastAsia="Times New Roman" w:hAnsi="Times New Roman" w:cs="Times New Roman"/>
                                  <w:sz w:val="24"/>
                                  <w:szCs w:val="24"/>
                                  <w:lang w:eastAsia="de-AT"/>
                                </w:rPr>
                                <w:t>Grenzabmaße</w:t>
                              </w:r>
                              <w:proofErr w:type="spellEnd"/>
                              <w:r w:rsidRPr="00BB1A05">
                                <w:rPr>
                                  <w:rFonts w:ascii="Times New Roman" w:eastAsia="Times New Roman" w:hAnsi="Times New Roman" w:cs="Times New Roman"/>
                                  <w:sz w:val="24"/>
                                  <w:szCs w:val="24"/>
                                  <w:lang w:eastAsia="de-AT"/>
                                </w:rPr>
                                <w:t xml:space="preserve"> in </w:t>
                              </w:r>
                              <w:r w:rsidRPr="00BB1A05">
                                <w:rPr>
                                  <w:rFonts w:ascii="Times New Roman" w:eastAsia="Times New Roman" w:hAnsi="Times New Roman" w:cs="Times New Roman"/>
                                  <w:color w:val="CC00CC"/>
                                  <w:sz w:val="24"/>
                                  <w:szCs w:val="24"/>
                                  <w:lang w:eastAsia="de-AT"/>
                                </w:rPr>
                                <w:t>mm</w:t>
                              </w:r>
                              <w:r w:rsidRPr="00BB1A05">
                                <w:rPr>
                                  <w:rFonts w:ascii="Times New Roman" w:eastAsia="Times New Roman" w:hAnsi="Times New Roman" w:cs="Times New Roman"/>
                                  <w:sz w:val="24"/>
                                  <w:szCs w:val="24"/>
                                  <w:lang w:eastAsia="de-AT"/>
                                </w:rPr>
                                <w:t xml:space="preserve"> bei Nennmaßen in </w:t>
                              </w:r>
                              <w:r w:rsidRPr="00BB1A05">
                                <w:rPr>
                                  <w:rFonts w:ascii="Times New Roman" w:eastAsia="Times New Roman" w:hAnsi="Times New Roman" w:cs="Times New Roman"/>
                                  <w:color w:val="009900"/>
                                  <w:sz w:val="24"/>
                                  <w:szCs w:val="24"/>
                                  <w:lang w:eastAsia="de-AT"/>
                                </w:rPr>
                                <w:t>m</w:t>
                              </w:r>
                            </w:p>
                          </w:tc>
                        </w:tr>
                        <w:tr w:rsidR="00BB1A05" w:rsidRPr="00BB1A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bis </w:t>
                              </w:r>
                              <w:r w:rsidRPr="00BB1A05">
                                <w:rPr>
                                  <w:rFonts w:ascii="Times New Roman" w:eastAsia="Times New Roman" w:hAnsi="Times New Roman" w:cs="Times New Roman"/>
                                  <w:color w:val="009900"/>
                                  <w:sz w:val="24"/>
                                  <w:szCs w:val="24"/>
                                  <w:lang w:eastAsia="de-A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3</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6</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15</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30</w:t>
                              </w: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30</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Maße im Grundriss,</w:t>
                              </w:r>
                              <w:r w:rsidRPr="00BB1A05">
                                <w:rPr>
                                  <w:rFonts w:ascii="Times New Roman" w:eastAsia="Times New Roman" w:hAnsi="Times New Roman" w:cs="Times New Roman"/>
                                  <w:sz w:val="24"/>
                                  <w:szCs w:val="24"/>
                                  <w:lang w:eastAsia="de-AT"/>
                                </w:rPr>
                                <w:br/>
                                <w:t>z.B. Längen, Breiten Achs- und Rastermaße</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Maße im </w:t>
                              </w:r>
                              <w:proofErr w:type="spellStart"/>
                              <w:r w:rsidRPr="00BB1A05">
                                <w:rPr>
                                  <w:rFonts w:ascii="Times New Roman" w:eastAsia="Times New Roman" w:hAnsi="Times New Roman" w:cs="Times New Roman"/>
                                  <w:sz w:val="24"/>
                                  <w:szCs w:val="24"/>
                                  <w:lang w:eastAsia="de-AT"/>
                                </w:rPr>
                                <w:t>Aufriß</w:t>
                              </w:r>
                              <w:proofErr w:type="spellEnd"/>
                              <w:r w:rsidRPr="00BB1A05">
                                <w:rPr>
                                  <w:rFonts w:ascii="Times New Roman" w:eastAsia="Times New Roman" w:hAnsi="Times New Roman" w:cs="Times New Roman"/>
                                  <w:sz w:val="24"/>
                                  <w:szCs w:val="24"/>
                                  <w:lang w:eastAsia="de-AT"/>
                                </w:rPr>
                                <w:t>,</w:t>
                              </w:r>
                              <w:r w:rsidRPr="00BB1A05">
                                <w:rPr>
                                  <w:rFonts w:ascii="Times New Roman" w:eastAsia="Times New Roman" w:hAnsi="Times New Roman" w:cs="Times New Roman"/>
                                  <w:sz w:val="24"/>
                                  <w:szCs w:val="24"/>
                                  <w:lang w:eastAsia="de-AT"/>
                                </w:rPr>
                                <w:br/>
                                <w:t xml:space="preserve">z.B. Geschoßhöhen, </w:t>
                              </w:r>
                              <w:proofErr w:type="spellStart"/>
                              <w:r w:rsidRPr="00BB1A05">
                                <w:rPr>
                                  <w:rFonts w:ascii="Times New Roman" w:eastAsia="Times New Roman" w:hAnsi="Times New Roman" w:cs="Times New Roman"/>
                                  <w:sz w:val="24"/>
                                  <w:szCs w:val="24"/>
                                  <w:lang w:eastAsia="de-AT"/>
                                </w:rPr>
                                <w:t>Podesthöhen</w:t>
                              </w:r>
                              <w:proofErr w:type="spellEnd"/>
                              <w:r w:rsidRPr="00BB1A05">
                                <w:rPr>
                                  <w:rFonts w:ascii="Times New Roman" w:eastAsia="Times New Roman" w:hAnsi="Times New Roman" w:cs="Times New Roman"/>
                                  <w:sz w:val="24"/>
                                  <w:szCs w:val="24"/>
                                  <w:lang w:eastAsia="de-AT"/>
                                </w:rPr>
                                <w:t>,</w:t>
                              </w:r>
                              <w:r w:rsidRPr="00BB1A05">
                                <w:rPr>
                                  <w:rFonts w:ascii="Times New Roman" w:eastAsia="Times New Roman" w:hAnsi="Times New Roman" w:cs="Times New Roman"/>
                                  <w:sz w:val="24"/>
                                  <w:szCs w:val="24"/>
                                  <w:lang w:eastAsia="de-AT"/>
                                </w:rPr>
                                <w:br/>
                                <w:t>Abstände von Aufstandsflächen und Konsolen.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Lichte Maße im </w:t>
                              </w:r>
                              <w:proofErr w:type="spellStart"/>
                              <w:r w:rsidRPr="00BB1A05">
                                <w:rPr>
                                  <w:rFonts w:ascii="Times New Roman" w:eastAsia="Times New Roman" w:hAnsi="Times New Roman" w:cs="Times New Roman"/>
                                  <w:sz w:val="24"/>
                                  <w:szCs w:val="24"/>
                                  <w:lang w:eastAsia="de-AT"/>
                                </w:rPr>
                                <w:t>Grundriß</w:t>
                              </w:r>
                              <w:proofErr w:type="spellEnd"/>
                              <w:r w:rsidRPr="00BB1A05">
                                <w:rPr>
                                  <w:rFonts w:ascii="Times New Roman" w:eastAsia="Times New Roman" w:hAnsi="Times New Roman" w:cs="Times New Roman"/>
                                  <w:sz w:val="24"/>
                                  <w:szCs w:val="24"/>
                                  <w:lang w:eastAsia="de-AT"/>
                                </w:rPr>
                                <w:t>,</w:t>
                              </w:r>
                              <w:r w:rsidRPr="00BB1A05">
                                <w:rPr>
                                  <w:rFonts w:ascii="Times New Roman" w:eastAsia="Times New Roman" w:hAnsi="Times New Roman" w:cs="Times New Roman"/>
                                  <w:sz w:val="24"/>
                                  <w:szCs w:val="24"/>
                                  <w:lang w:eastAsia="de-AT"/>
                                </w:rPr>
                                <w:br/>
                                <w:t xml:space="preserve">z.B. Maße zwischen Stützen, Pfeilern usw. </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Lichte Maße im </w:t>
                              </w:r>
                              <w:proofErr w:type="spellStart"/>
                              <w:r w:rsidRPr="00BB1A05">
                                <w:rPr>
                                  <w:rFonts w:ascii="Times New Roman" w:eastAsia="Times New Roman" w:hAnsi="Times New Roman" w:cs="Times New Roman"/>
                                  <w:sz w:val="24"/>
                                  <w:szCs w:val="24"/>
                                  <w:lang w:eastAsia="de-AT"/>
                                </w:rPr>
                                <w:t>Aufriß</w:t>
                              </w:r>
                              <w:proofErr w:type="spellEnd"/>
                              <w:r w:rsidRPr="00BB1A05">
                                <w:rPr>
                                  <w:rFonts w:ascii="Times New Roman" w:eastAsia="Times New Roman" w:hAnsi="Times New Roman" w:cs="Times New Roman"/>
                                  <w:sz w:val="24"/>
                                  <w:szCs w:val="24"/>
                                  <w:lang w:eastAsia="de-AT"/>
                                </w:rPr>
                                <w:t>,</w:t>
                              </w:r>
                              <w:r w:rsidRPr="00BB1A05">
                                <w:rPr>
                                  <w:rFonts w:ascii="Times New Roman" w:eastAsia="Times New Roman" w:hAnsi="Times New Roman" w:cs="Times New Roman"/>
                                  <w:sz w:val="24"/>
                                  <w:szCs w:val="24"/>
                                  <w:lang w:eastAsia="de-AT"/>
                                </w:rPr>
                                <w:br/>
                                <w:t>z.B. unter Decken und Unterzügen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Öffnungen,</w:t>
                              </w:r>
                              <w:r w:rsidRPr="00BB1A05">
                                <w:rPr>
                                  <w:rFonts w:ascii="Times New Roman" w:eastAsia="Times New Roman" w:hAnsi="Times New Roman" w:cs="Times New Roman"/>
                                  <w:sz w:val="24"/>
                                  <w:szCs w:val="24"/>
                                  <w:lang w:eastAsia="de-AT"/>
                                </w:rPr>
                                <w:br/>
                                <w:t>z.B. für Fenster, Türen, Einbauelemente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Öffnungen wie vor,</w:t>
                              </w:r>
                              <w:r w:rsidRPr="00BB1A05">
                                <w:rPr>
                                  <w:rFonts w:ascii="Times New Roman" w:eastAsia="Times New Roman" w:hAnsi="Times New Roman" w:cs="Times New Roman"/>
                                  <w:sz w:val="24"/>
                                  <w:szCs w:val="24"/>
                                  <w:lang w:eastAsia="de-AT"/>
                                </w:rPr>
                                <w:br/>
                                <w:t>jedoch mit oberflächenfertigen Leibungen.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t>
                              </w:r>
                            </w:p>
                          </w:tc>
                        </w:tr>
                      </w:tbl>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trPr>
                      <w:tblCellSpacing w:w="0" w:type="dxa"/>
                    </w:trPr>
                    <w:tc>
                      <w:tcPr>
                        <w:tcW w:w="0" w:type="auto"/>
                        <w:vAlign w:val="center"/>
                        <w:hideMark/>
                      </w:tcPr>
                      <w:p w:rsidR="00BB1A05" w:rsidRPr="00BB1A05" w:rsidRDefault="00BB1A05" w:rsidP="00BB1A05">
                        <w:pPr>
                          <w:spacing w:after="240" w:line="240" w:lineRule="auto"/>
                          <w:jc w:val="center"/>
                          <w:rPr>
                            <w:rFonts w:ascii="Times New Roman" w:eastAsia="Times New Roman" w:hAnsi="Times New Roman" w:cs="Times New Roman"/>
                            <w:sz w:val="24"/>
                            <w:szCs w:val="24"/>
                            <w:lang w:eastAsia="de-AT"/>
                          </w:rPr>
                        </w:pPr>
                        <w:hyperlink r:id="rId13" w:anchor="anfang" w:history="1">
                          <w:r w:rsidRPr="00BB1A05">
                            <w:rPr>
                              <w:rFonts w:ascii="Times New Roman" w:eastAsia="Times New Roman" w:hAnsi="Times New Roman" w:cs="Times New Roman"/>
                              <w:color w:val="0000FF"/>
                              <w:sz w:val="24"/>
                              <w:szCs w:val="24"/>
                              <w:u w:val="single"/>
                              <w:lang w:eastAsia="de-AT"/>
                            </w:rPr>
                            <w:br/>
                          </w:r>
                          <w:r w:rsidRPr="00BB1A05">
                            <w:rPr>
                              <w:rFonts w:ascii="Times New Roman" w:eastAsia="Times New Roman" w:hAnsi="Times New Roman" w:cs="Times New Roman"/>
                              <w:color w:val="0000FF"/>
                              <w:sz w:val="24"/>
                              <w:szCs w:val="24"/>
                              <w:u w:val="single"/>
                              <w:lang w:eastAsia="de-AT"/>
                            </w:rPr>
                            <w:br/>
                          </w:r>
                          <w:r w:rsidRPr="00BB1A05">
                            <w:rPr>
                              <w:rFonts w:ascii="Times New Roman" w:eastAsia="Times New Roman" w:hAnsi="Times New Roman" w:cs="Times New Roman"/>
                              <w:noProof/>
                              <w:color w:val="0000FF"/>
                              <w:sz w:val="24"/>
                              <w:szCs w:val="24"/>
                              <w:lang w:eastAsia="de-AT"/>
                            </w:rPr>
                            <w:drawing>
                              <wp:inline distT="0" distB="0" distL="0" distR="0" wp14:anchorId="386BB283" wp14:editId="0E03FDAA">
                                <wp:extent cx="1314450" cy="191135"/>
                                <wp:effectExtent l="0" t="0" r="0" b="0"/>
                                <wp:docPr id="47" name="Bild 47" descr="http://www.pw-internet.de/images/cms/but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w-internet.de/images/cms/but1.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91135"/>
                                        </a:xfrm>
                                        <a:prstGeom prst="rect">
                                          <a:avLst/>
                                        </a:prstGeom>
                                        <a:noFill/>
                                        <a:ln>
                                          <a:noFill/>
                                        </a:ln>
                                      </pic:spPr>
                                    </pic:pic>
                                  </a:graphicData>
                                </a:graphic>
                              </wp:inline>
                            </w:drawing>
                          </w:r>
                        </w:hyperlink>
                        <w:r w:rsidRPr="00BB1A05">
                          <w:rPr>
                            <w:rFonts w:ascii="Times New Roman" w:eastAsia="Times New Roman" w:hAnsi="Times New Roman" w:cs="Times New Roman"/>
                            <w:noProof/>
                            <w:color w:val="0000FF"/>
                            <w:sz w:val="24"/>
                            <w:szCs w:val="24"/>
                            <w:lang w:eastAsia="de-AT"/>
                          </w:rPr>
                          <w:drawing>
                            <wp:inline distT="0" distB="0" distL="0" distR="0" wp14:anchorId="16AC2B20" wp14:editId="23331EA8">
                              <wp:extent cx="859155" cy="191135"/>
                              <wp:effectExtent l="0" t="0" r="0" b="0"/>
                              <wp:docPr id="48" name="Bild 48" descr="http://www.pw-internet.de/images/cms/but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w-internet.de/images/cms/but2.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155" cy="191135"/>
                                      </a:xfrm>
                                      <a:prstGeom prst="rect">
                                        <a:avLst/>
                                      </a:prstGeom>
                                      <a:noFill/>
                                      <a:ln>
                                        <a:noFill/>
                                      </a:ln>
                                    </pic:spPr>
                                  </pic:pic>
                                </a:graphicData>
                              </a:graphic>
                            </wp:inline>
                          </w:drawing>
                        </w:r>
                        <w:r w:rsidRPr="00BB1A05">
                          <w:rPr>
                            <w:rFonts w:ascii="Times New Roman" w:eastAsia="Times New Roman" w:hAnsi="Times New Roman" w:cs="Times New Roman"/>
                            <w:sz w:val="24"/>
                            <w:szCs w:val="24"/>
                            <w:lang w:eastAsia="de-AT"/>
                          </w:rPr>
                          <w:br/>
                        </w:r>
                      </w:p>
                    </w:tc>
                  </w:tr>
                  <w:tr w:rsidR="00BB1A05" w:rsidRPr="00BB1A05">
                    <w:trPr>
                      <w:tblCellSpacing w:w="0" w:type="dxa"/>
                    </w:trPr>
                    <w:tc>
                      <w:tcPr>
                        <w:tcW w:w="0" w:type="auto"/>
                        <w:vAlign w:val="center"/>
                        <w:hideMark/>
                      </w:tcPr>
                      <w:p w:rsidR="00BB1A05" w:rsidRPr="00BB1A05" w:rsidRDefault="00BB1A05" w:rsidP="00BB1A0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3" w:name="3"/>
                        <w:bookmarkEnd w:id="3"/>
                        <w:r w:rsidRPr="00BB1A05">
                          <w:rPr>
                            <w:rFonts w:ascii="Times New Roman" w:eastAsia="Times New Roman" w:hAnsi="Times New Roman" w:cs="Times New Roman"/>
                            <w:b/>
                            <w:bCs/>
                            <w:sz w:val="36"/>
                            <w:szCs w:val="36"/>
                            <w:lang w:eastAsia="de-AT"/>
                          </w:rPr>
                          <w:t>Winkeltoleranzen von Bauteilen nach DIN 18202</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anchor distT="0" distB="0" distL="0" distR="0" simplePos="0" relativeHeight="251660288" behindDoc="0" locked="0" layoutInCell="1" allowOverlap="0" wp14:anchorId="67842E9A" wp14:editId="7D0C842C">
                              <wp:simplePos x="0" y="0"/>
                              <wp:positionH relativeFrom="column">
                                <wp:align>left</wp:align>
                              </wp:positionH>
                              <wp:positionV relativeFrom="line">
                                <wp:posOffset>0</wp:posOffset>
                              </wp:positionV>
                              <wp:extent cx="1076325" cy="1762125"/>
                              <wp:effectExtent l="0" t="0" r="9525" b="9525"/>
                              <wp:wrapSquare wrapText="bothSides"/>
                              <wp:docPr id="15" name="Bild 6" descr="Winkeltoler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keltoleranz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 xml:space="preserve">Die Wand ist schief, doch was sagt die DIN 18202 dazu? Die Winkeltoleranz wird in der Norm über das </w:t>
                        </w:r>
                        <w:proofErr w:type="spellStart"/>
                        <w:r w:rsidRPr="00BB1A05">
                          <w:rPr>
                            <w:rFonts w:ascii="Times New Roman" w:eastAsia="Times New Roman" w:hAnsi="Times New Roman" w:cs="Times New Roman"/>
                            <w:sz w:val="24"/>
                            <w:szCs w:val="24"/>
                            <w:lang w:eastAsia="de-AT"/>
                          </w:rPr>
                          <w:t>Stichmaß</w:t>
                        </w:r>
                        <w:proofErr w:type="spellEnd"/>
                        <w:r w:rsidRPr="00BB1A05">
                          <w:rPr>
                            <w:rFonts w:ascii="Times New Roman" w:eastAsia="Times New Roman" w:hAnsi="Times New Roman" w:cs="Times New Roman"/>
                            <w:sz w:val="24"/>
                            <w:szCs w:val="24"/>
                            <w:lang w:eastAsia="de-AT"/>
                          </w:rPr>
                          <w:t xml:space="preserve"> definiert. Die </w:t>
                        </w:r>
                        <w:proofErr w:type="spellStart"/>
                        <w:r w:rsidRPr="00BB1A05">
                          <w:rPr>
                            <w:rFonts w:ascii="Times New Roman" w:eastAsia="Times New Roman" w:hAnsi="Times New Roman" w:cs="Times New Roman"/>
                            <w:sz w:val="24"/>
                            <w:szCs w:val="24"/>
                            <w:lang w:eastAsia="de-AT"/>
                          </w:rPr>
                          <w:t>Meßpunkte</w:t>
                        </w:r>
                        <w:proofErr w:type="spellEnd"/>
                        <w:r w:rsidRPr="00BB1A05">
                          <w:rPr>
                            <w:rFonts w:ascii="Times New Roman" w:eastAsia="Times New Roman" w:hAnsi="Times New Roman" w:cs="Times New Roman"/>
                            <w:sz w:val="24"/>
                            <w:szCs w:val="24"/>
                            <w:lang w:eastAsia="de-AT"/>
                          </w:rPr>
                          <w:t xml:space="preserve"> sind die gleichen, wie bei der Feststellung der </w:t>
                        </w:r>
                        <w:proofErr w:type="spellStart"/>
                        <w:r w:rsidRPr="00BB1A05">
                          <w:rPr>
                            <w:rFonts w:ascii="Times New Roman" w:eastAsia="Times New Roman" w:hAnsi="Times New Roman" w:cs="Times New Roman"/>
                            <w:sz w:val="24"/>
                            <w:szCs w:val="24"/>
                            <w:lang w:eastAsia="de-AT"/>
                          </w:rPr>
                          <w:t>Grenzabmaße</w:t>
                        </w:r>
                        <w:proofErr w:type="spellEnd"/>
                        <w:r w:rsidRPr="00BB1A05">
                          <w:rPr>
                            <w:rFonts w:ascii="Times New Roman" w:eastAsia="Times New Roman" w:hAnsi="Times New Roman" w:cs="Times New Roman"/>
                            <w:sz w:val="24"/>
                            <w:szCs w:val="24"/>
                            <w:lang w:eastAsia="de-AT"/>
                          </w:rPr>
                          <w:t xml:space="preserve"> (10 cm vom Rand entfernt). Es reicht im Sinne der Norm nicht aus, die </w:t>
                        </w:r>
                        <w:proofErr w:type="spellStart"/>
                        <w:r w:rsidRPr="00BB1A05">
                          <w:rPr>
                            <w:rFonts w:ascii="Times New Roman" w:eastAsia="Times New Roman" w:hAnsi="Times New Roman" w:cs="Times New Roman"/>
                            <w:sz w:val="24"/>
                            <w:szCs w:val="24"/>
                            <w:lang w:eastAsia="de-AT"/>
                          </w:rPr>
                          <w:t>Meßlatte</w:t>
                        </w:r>
                        <w:proofErr w:type="spellEnd"/>
                        <w:r w:rsidRPr="00BB1A05">
                          <w:rPr>
                            <w:rFonts w:ascii="Times New Roman" w:eastAsia="Times New Roman" w:hAnsi="Times New Roman" w:cs="Times New Roman"/>
                            <w:sz w:val="24"/>
                            <w:szCs w:val="24"/>
                            <w:lang w:eastAsia="de-AT"/>
                          </w:rPr>
                          <w:t xml:space="preserve"> direkt auf die Oberfläche der </w:t>
                        </w:r>
                        <w:proofErr w:type="spellStart"/>
                        <w:r w:rsidRPr="00BB1A05">
                          <w:rPr>
                            <w:rFonts w:ascii="Times New Roman" w:eastAsia="Times New Roman" w:hAnsi="Times New Roman" w:cs="Times New Roman"/>
                            <w:sz w:val="24"/>
                            <w:szCs w:val="24"/>
                            <w:lang w:eastAsia="de-AT"/>
                          </w:rPr>
                          <w:t>Raumecke</w:t>
                        </w:r>
                        <w:proofErr w:type="spellEnd"/>
                        <w:r w:rsidRPr="00BB1A05">
                          <w:rPr>
                            <w:rFonts w:ascii="Times New Roman" w:eastAsia="Times New Roman" w:hAnsi="Times New Roman" w:cs="Times New Roman"/>
                            <w:sz w:val="24"/>
                            <w:szCs w:val="24"/>
                            <w:lang w:eastAsia="de-AT"/>
                          </w:rPr>
                          <w:t xml:space="preserve"> zu legen, um somit beispielsweise eine "rund" verputzte Ecke zu verdeutlichen. </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tbl>
                        <w:tblPr>
                          <w:tblW w:w="7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871"/>
                          <w:gridCol w:w="757"/>
                          <w:gridCol w:w="757"/>
                          <w:gridCol w:w="757"/>
                          <w:gridCol w:w="897"/>
                          <w:gridCol w:w="1186"/>
                        </w:tblGrid>
                        <w:tr w:rsidR="00BB1A05" w:rsidRPr="00BB1A0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Bezug</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Stichmaße als Grenzwerte in </w:t>
                              </w:r>
                              <w:r w:rsidRPr="00BB1A05">
                                <w:rPr>
                                  <w:rFonts w:ascii="Times New Roman" w:eastAsia="Times New Roman" w:hAnsi="Times New Roman" w:cs="Times New Roman"/>
                                  <w:color w:val="CC00CC"/>
                                  <w:sz w:val="24"/>
                                  <w:szCs w:val="24"/>
                                  <w:lang w:eastAsia="de-AT"/>
                                </w:rPr>
                                <w:t>mm</w:t>
                              </w:r>
                              <w:r w:rsidRPr="00BB1A05">
                                <w:rPr>
                                  <w:rFonts w:ascii="Times New Roman" w:eastAsia="Times New Roman" w:hAnsi="Times New Roman" w:cs="Times New Roman"/>
                                  <w:sz w:val="24"/>
                                  <w:szCs w:val="24"/>
                                  <w:lang w:eastAsia="de-AT"/>
                                </w:rPr>
                                <w:t xml:space="preserve"> bei Nennmaßen in </w:t>
                              </w:r>
                              <w:r w:rsidRPr="00BB1A05">
                                <w:rPr>
                                  <w:rFonts w:ascii="Times New Roman" w:eastAsia="Times New Roman" w:hAnsi="Times New Roman" w:cs="Times New Roman"/>
                                  <w:color w:val="009900"/>
                                  <w:sz w:val="24"/>
                                  <w:szCs w:val="24"/>
                                  <w:lang w:eastAsia="de-AT"/>
                                </w:rPr>
                                <w:t>m</w:t>
                              </w:r>
                            </w:p>
                          </w:tc>
                        </w:tr>
                        <w:tr w:rsidR="00BB1A05" w:rsidRPr="00BB1A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bis </w:t>
                              </w:r>
                              <w:r w:rsidRPr="00BB1A05">
                                <w:rPr>
                                  <w:rFonts w:ascii="Times New Roman" w:eastAsia="Times New Roman" w:hAnsi="Times New Roman" w:cs="Times New Roman"/>
                                  <w:color w:val="009900"/>
                                  <w:sz w:val="24"/>
                                  <w:szCs w:val="24"/>
                                  <w:lang w:eastAsia="de-AT"/>
                                </w:rPr>
                                <w:t>1</w:t>
                              </w:r>
                              <w:r w:rsidRPr="00BB1A05">
                                <w:rPr>
                                  <w:rFonts w:ascii="Times New Roman" w:eastAsia="Times New Roman" w:hAnsi="Times New Roman" w:cs="Times New Roman"/>
                                  <w:sz w:val="24"/>
                                  <w:szCs w:val="24"/>
                                  <w:lang w:eastAsia="de-AT"/>
                                </w:rPr>
                                <w:t xml:space="preserve"> m</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1</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3</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6</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15</w:t>
                              </w:r>
                              <w:r w:rsidRPr="00BB1A05">
                                <w:rPr>
                                  <w:rFonts w:ascii="Times New Roman" w:eastAsia="Times New Roman" w:hAnsi="Times New Roman" w:cs="Times New Roman"/>
                                  <w:sz w:val="24"/>
                                  <w:szCs w:val="24"/>
                                  <w:lang w:eastAsia="de-AT"/>
                                </w:rPr>
                                <w:br/>
                                <w:t xml:space="preserve">bis </w:t>
                              </w:r>
                              <w:r w:rsidRPr="00BB1A05">
                                <w:rPr>
                                  <w:rFonts w:ascii="Times New Roman" w:eastAsia="Times New Roman" w:hAnsi="Times New Roman" w:cs="Times New Roman"/>
                                  <w:color w:val="009900"/>
                                  <w:sz w:val="24"/>
                                  <w:szCs w:val="24"/>
                                  <w:lang w:eastAsia="de-AT"/>
                                </w:rPr>
                                <w:t>30</w:t>
                              </w: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über </w:t>
                              </w:r>
                              <w:r w:rsidRPr="00BB1A05">
                                <w:rPr>
                                  <w:rFonts w:ascii="Times New Roman" w:eastAsia="Times New Roman" w:hAnsi="Times New Roman" w:cs="Times New Roman"/>
                                  <w:color w:val="009900"/>
                                  <w:sz w:val="24"/>
                                  <w:szCs w:val="24"/>
                                  <w:lang w:eastAsia="de-AT"/>
                                </w:rPr>
                                <w:t>30</w:t>
                              </w:r>
                              <w:r w:rsidRPr="00BB1A05">
                                <w:rPr>
                                  <w:rFonts w:ascii="Times New Roman" w:eastAsia="Times New Roman" w:hAnsi="Times New Roman" w:cs="Times New Roman"/>
                                  <w:sz w:val="24"/>
                                  <w:szCs w:val="24"/>
                                  <w:lang w:eastAsia="de-AT"/>
                                </w:rPr>
                                <w:t xml:space="preserve"> m</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Vertikale, horizontale</w:t>
                              </w:r>
                              <w:r w:rsidRPr="00BB1A05">
                                <w:rPr>
                                  <w:rFonts w:ascii="Times New Roman" w:eastAsia="Times New Roman" w:hAnsi="Times New Roman" w:cs="Times New Roman"/>
                                  <w:sz w:val="24"/>
                                  <w:szCs w:val="24"/>
                                  <w:lang w:eastAsia="de-AT"/>
                                </w:rPr>
                                <w:br/>
                                <w:t>und geneigte Flächen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8</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 30</w:t>
                              </w:r>
                            </w:p>
                          </w:tc>
                        </w:tr>
                      </w:tbl>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bookmarkStart w:id="4" w:name="4"/>
                        <w:bookmarkEnd w:id="4"/>
                      </w:p>
                      <w:p w:rsidR="00BB1A05" w:rsidRPr="00BB1A05" w:rsidRDefault="00BB1A05" w:rsidP="00BB1A0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BB1A05">
                          <w:rPr>
                            <w:rFonts w:ascii="Times New Roman" w:eastAsia="Times New Roman" w:hAnsi="Times New Roman" w:cs="Times New Roman"/>
                            <w:b/>
                            <w:bCs/>
                            <w:sz w:val="36"/>
                            <w:szCs w:val="36"/>
                            <w:lang w:eastAsia="de-AT"/>
                          </w:rPr>
                          <w:t>Ebenheitstoleranzen nach DIN 18202</w:t>
                        </w:r>
                      </w:p>
                    </w:tc>
                  </w:tr>
                  <w:tr w:rsidR="00BB1A05" w:rsidRPr="00BB1A05">
                    <w:trPr>
                      <w:tblCellSpacing w:w="0" w:type="dxa"/>
                    </w:trPr>
                    <w:tc>
                      <w:tcPr>
                        <w:tcW w:w="360" w:type="dxa"/>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p w:rsidR="00BB1A05" w:rsidRPr="00BB1A05" w:rsidRDefault="00BB1A05" w:rsidP="00BB1A05">
                        <w:pPr>
                          <w:spacing w:after="24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anchor distT="0" distB="0" distL="0" distR="0" simplePos="0" relativeHeight="251661312" behindDoc="0" locked="0" layoutInCell="1" allowOverlap="0" wp14:anchorId="54FCBE4F" wp14:editId="4669E2F5">
                              <wp:simplePos x="0" y="0"/>
                              <wp:positionH relativeFrom="column">
                                <wp:align>left</wp:align>
                              </wp:positionH>
                              <wp:positionV relativeFrom="line">
                                <wp:posOffset>0</wp:posOffset>
                              </wp:positionV>
                              <wp:extent cx="2171700" cy="1476375"/>
                              <wp:effectExtent l="0" t="0" r="0" b="9525"/>
                              <wp:wrapSquare wrapText="bothSides"/>
                              <wp:docPr id="14" name="Bild 7" descr="Ebenheitstoler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enheitstoleranz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05">
                          <w:rPr>
                            <w:rFonts w:ascii="Times New Roman" w:eastAsia="Times New Roman" w:hAnsi="Times New Roman" w:cs="Times New Roman"/>
                            <w:sz w:val="24"/>
                            <w:szCs w:val="24"/>
                            <w:lang w:eastAsia="de-AT"/>
                          </w:rPr>
                          <w:t xml:space="preserve">Wenn Sie glauben, </w:t>
                        </w:r>
                        <w:proofErr w:type="spellStart"/>
                        <w:r w:rsidRPr="00BB1A05">
                          <w:rPr>
                            <w:rFonts w:ascii="Times New Roman" w:eastAsia="Times New Roman" w:hAnsi="Times New Roman" w:cs="Times New Roman"/>
                            <w:sz w:val="24"/>
                            <w:szCs w:val="24"/>
                            <w:lang w:eastAsia="de-AT"/>
                          </w:rPr>
                          <w:t>daß</w:t>
                        </w:r>
                        <w:proofErr w:type="spellEnd"/>
                        <w:r w:rsidRPr="00BB1A05">
                          <w:rPr>
                            <w:rFonts w:ascii="Times New Roman" w:eastAsia="Times New Roman" w:hAnsi="Times New Roman" w:cs="Times New Roman"/>
                            <w:sz w:val="24"/>
                            <w:szCs w:val="24"/>
                            <w:lang w:eastAsia="de-AT"/>
                          </w:rPr>
                          <w:t xml:space="preserve"> Decke (Ober- und Unterseite), Estrich, Bodenbelag oder Wand zu uneben sind, gelten die Werte aus der nachfolgenden Tabelle. Sie gelten nicht bei Spritzbetonoberflächen. Bei Mauerwerk, dessen Dicke gleich einer Steinbreite ist, gelten die Toleranzen nur für die bündige Wandseite. Die Ebenheit einer Fläche wird durch das Auflegen einer </w:t>
                        </w:r>
                        <w:proofErr w:type="spellStart"/>
                        <w:r w:rsidRPr="00BB1A05">
                          <w:rPr>
                            <w:rFonts w:ascii="Times New Roman" w:eastAsia="Times New Roman" w:hAnsi="Times New Roman" w:cs="Times New Roman"/>
                            <w:sz w:val="24"/>
                            <w:szCs w:val="24"/>
                            <w:lang w:eastAsia="de-AT"/>
                          </w:rPr>
                          <w:t>Meßlatte</w:t>
                        </w:r>
                        <w:proofErr w:type="spellEnd"/>
                        <w:r w:rsidRPr="00BB1A05">
                          <w:rPr>
                            <w:rFonts w:ascii="Times New Roman" w:eastAsia="Times New Roman" w:hAnsi="Times New Roman" w:cs="Times New Roman"/>
                            <w:sz w:val="24"/>
                            <w:szCs w:val="24"/>
                            <w:lang w:eastAsia="de-AT"/>
                          </w:rPr>
                          <w:t xml:space="preserve"> festgestellt. Der Abstand der Auflagerpunkte entspricht dabei dem </w:t>
                        </w:r>
                        <w:proofErr w:type="spellStart"/>
                        <w:r w:rsidRPr="00BB1A05">
                          <w:rPr>
                            <w:rFonts w:ascii="Times New Roman" w:eastAsia="Times New Roman" w:hAnsi="Times New Roman" w:cs="Times New Roman"/>
                            <w:sz w:val="24"/>
                            <w:szCs w:val="24"/>
                            <w:lang w:eastAsia="de-AT"/>
                          </w:rPr>
                          <w:t>Meßpunktabstand</w:t>
                        </w:r>
                        <w:proofErr w:type="spellEnd"/>
                        <w:r w:rsidRPr="00BB1A05">
                          <w:rPr>
                            <w:rFonts w:ascii="Times New Roman" w:eastAsia="Times New Roman" w:hAnsi="Times New Roman" w:cs="Times New Roman"/>
                            <w:sz w:val="24"/>
                            <w:szCs w:val="24"/>
                            <w:lang w:eastAsia="de-AT"/>
                          </w:rPr>
                          <w:t xml:space="preserve">. Der größte Abstand zwischen </w:t>
                        </w:r>
                        <w:proofErr w:type="spellStart"/>
                        <w:r w:rsidRPr="00BB1A05">
                          <w:rPr>
                            <w:rFonts w:ascii="Times New Roman" w:eastAsia="Times New Roman" w:hAnsi="Times New Roman" w:cs="Times New Roman"/>
                            <w:sz w:val="24"/>
                            <w:szCs w:val="24"/>
                            <w:lang w:eastAsia="de-AT"/>
                          </w:rPr>
                          <w:t>Meßlatte</w:t>
                        </w:r>
                        <w:proofErr w:type="spellEnd"/>
                        <w:r w:rsidRPr="00BB1A05">
                          <w:rPr>
                            <w:rFonts w:ascii="Times New Roman" w:eastAsia="Times New Roman" w:hAnsi="Times New Roman" w:cs="Times New Roman"/>
                            <w:sz w:val="24"/>
                            <w:szCs w:val="24"/>
                            <w:lang w:eastAsia="de-AT"/>
                          </w:rPr>
                          <w:t xml:space="preserve"> und Oberfläche ist das </w:t>
                        </w:r>
                        <w:proofErr w:type="spellStart"/>
                        <w:r w:rsidRPr="00BB1A05">
                          <w:rPr>
                            <w:rFonts w:ascii="Times New Roman" w:eastAsia="Times New Roman" w:hAnsi="Times New Roman" w:cs="Times New Roman"/>
                            <w:sz w:val="24"/>
                            <w:szCs w:val="24"/>
                            <w:lang w:eastAsia="de-AT"/>
                          </w:rPr>
                          <w:t>Stichmaß</w:t>
                        </w:r>
                        <w:proofErr w:type="spellEnd"/>
                        <w:r w:rsidRPr="00BB1A05">
                          <w:rPr>
                            <w:rFonts w:ascii="Times New Roman" w:eastAsia="Times New Roman" w:hAnsi="Times New Roman" w:cs="Times New Roman"/>
                            <w:sz w:val="24"/>
                            <w:szCs w:val="24"/>
                            <w:lang w:eastAsia="de-AT"/>
                          </w:rPr>
                          <w:t xml:space="preserve">, dessen maximaler Wert in Abhängigkeit vom </w:t>
                        </w:r>
                        <w:proofErr w:type="spellStart"/>
                        <w:r w:rsidRPr="00BB1A05">
                          <w:rPr>
                            <w:rFonts w:ascii="Times New Roman" w:eastAsia="Times New Roman" w:hAnsi="Times New Roman" w:cs="Times New Roman"/>
                            <w:sz w:val="24"/>
                            <w:szCs w:val="24"/>
                            <w:lang w:eastAsia="de-AT"/>
                          </w:rPr>
                          <w:t>Meßpunktabstand</w:t>
                        </w:r>
                        <w:proofErr w:type="spellEnd"/>
                        <w:r w:rsidRPr="00BB1A05">
                          <w:rPr>
                            <w:rFonts w:ascii="Times New Roman" w:eastAsia="Times New Roman" w:hAnsi="Times New Roman" w:cs="Times New Roman"/>
                            <w:sz w:val="24"/>
                            <w:szCs w:val="24"/>
                            <w:lang w:eastAsia="de-AT"/>
                          </w:rPr>
                          <w:t xml:space="preserve"> der nachfolgenden Tabelle zu entnehmen ist.</w:t>
                        </w:r>
                      </w:p>
                    </w:tc>
                  </w:tr>
                  <w:tr w:rsidR="00BB1A05" w:rsidRPr="00BB1A05">
                    <w:trPr>
                      <w:tblCellSpacing w:w="0" w:type="dxa"/>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w:t>
                        </w:r>
                      </w:p>
                    </w:tc>
                  </w:tr>
                  <w:tr w:rsidR="00BB1A05" w:rsidRPr="00BB1A05">
                    <w:trPr>
                      <w:tblCellSpacing w:w="0" w:type="dxa"/>
                    </w:trPr>
                    <w:tc>
                      <w:tcPr>
                        <w:tcW w:w="0" w:type="auto"/>
                        <w:vAlign w:val="center"/>
                        <w:hideMark/>
                      </w:tcPr>
                      <w:tbl>
                        <w:tblPr>
                          <w:tblW w:w="7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3"/>
                          <w:gridCol w:w="567"/>
                          <w:gridCol w:w="465"/>
                          <w:gridCol w:w="465"/>
                          <w:gridCol w:w="465"/>
                          <w:gridCol w:w="585"/>
                        </w:tblGrid>
                        <w:tr w:rsidR="00BB1A05" w:rsidRPr="00BB1A0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Bezug</w:t>
                              </w:r>
                            </w:p>
                          </w:tc>
                          <w:tc>
                            <w:tcPr>
                              <w:tcW w:w="3600" w:type="dxa"/>
                              <w:gridSpan w:val="5"/>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 xml:space="preserve">Stichmaße als Grenzwerte in </w:t>
                              </w:r>
                              <w:r w:rsidRPr="00BB1A05">
                                <w:rPr>
                                  <w:rFonts w:ascii="Times New Roman" w:eastAsia="Times New Roman" w:hAnsi="Times New Roman" w:cs="Times New Roman"/>
                                  <w:color w:val="CC00CC"/>
                                  <w:sz w:val="24"/>
                                  <w:szCs w:val="24"/>
                                  <w:lang w:eastAsia="de-AT"/>
                                </w:rPr>
                                <w:t>mm</w:t>
                              </w:r>
                              <w:r w:rsidRPr="00BB1A05">
                                <w:rPr>
                                  <w:rFonts w:ascii="Times New Roman" w:eastAsia="Times New Roman" w:hAnsi="Times New Roman" w:cs="Times New Roman"/>
                                  <w:sz w:val="24"/>
                                  <w:szCs w:val="24"/>
                                  <w:lang w:eastAsia="de-AT"/>
                                </w:rPr>
                                <w:t xml:space="preserve"> bei </w:t>
                              </w:r>
                              <w:proofErr w:type="spellStart"/>
                              <w:r w:rsidRPr="00BB1A05">
                                <w:rPr>
                                  <w:rFonts w:ascii="Times New Roman" w:eastAsia="Times New Roman" w:hAnsi="Times New Roman" w:cs="Times New Roman"/>
                                  <w:sz w:val="24"/>
                                  <w:szCs w:val="24"/>
                                  <w:lang w:eastAsia="de-AT"/>
                                </w:rPr>
                                <w:t>Meßpunktsabständen</w:t>
                              </w:r>
                              <w:proofErr w:type="spellEnd"/>
                              <w:r w:rsidRPr="00BB1A05">
                                <w:rPr>
                                  <w:rFonts w:ascii="Times New Roman" w:eastAsia="Times New Roman" w:hAnsi="Times New Roman" w:cs="Times New Roman"/>
                                  <w:sz w:val="24"/>
                                  <w:szCs w:val="24"/>
                                  <w:lang w:eastAsia="de-AT"/>
                                </w:rPr>
                                <w:t xml:space="preserve"> in </w:t>
                              </w:r>
                              <w:r w:rsidRPr="00BB1A05">
                                <w:rPr>
                                  <w:rFonts w:ascii="Times New Roman" w:eastAsia="Times New Roman" w:hAnsi="Times New Roman" w:cs="Times New Roman"/>
                                  <w:color w:val="009900"/>
                                  <w:sz w:val="24"/>
                                  <w:szCs w:val="24"/>
                                  <w:lang w:eastAsia="de-AT"/>
                                </w:rPr>
                                <w:t>m</w:t>
                              </w:r>
                              <w:r w:rsidRPr="00BB1A05">
                                <w:rPr>
                                  <w:rFonts w:ascii="Times New Roman" w:eastAsia="Times New Roman" w:hAnsi="Times New Roman" w:cs="Times New Roman"/>
                                  <w:sz w:val="24"/>
                                  <w:szCs w:val="24"/>
                                  <w:lang w:eastAsia="de-AT"/>
                                </w:rPr>
                                <w:t xml:space="preserve"> bis</w:t>
                              </w:r>
                            </w:p>
                          </w:tc>
                        </w:tr>
                        <w:tr w:rsidR="00BB1A05" w:rsidRPr="00BB1A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009900"/>
                                  <w:sz w:val="24"/>
                                  <w:szCs w:val="24"/>
                                  <w:lang w:eastAsia="de-AT"/>
                                </w:rPr>
                                <w:t>0,1</w:t>
                              </w:r>
                              <w:r w:rsidRPr="00BB1A05">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009900"/>
                                  <w:sz w:val="24"/>
                                  <w:szCs w:val="24"/>
                                  <w:lang w:eastAsia="de-AT"/>
                                </w:rPr>
                                <w:t>1</w:t>
                              </w:r>
                              <w:r w:rsidRPr="00BB1A05">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009900"/>
                                  <w:sz w:val="24"/>
                                  <w:szCs w:val="24"/>
                                  <w:lang w:eastAsia="de-AT"/>
                                </w:rPr>
                                <w:t>4</w:t>
                              </w:r>
                              <w:r w:rsidRPr="00BB1A05">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009900"/>
                                  <w:sz w:val="24"/>
                                  <w:szCs w:val="24"/>
                                  <w:lang w:eastAsia="de-AT"/>
                                </w:rPr>
                                <w:t>10</w:t>
                              </w:r>
                              <w:r w:rsidRPr="00BB1A05">
                                <w:rPr>
                                  <w:rFonts w:ascii="Times New Roman" w:eastAsia="Times New Roman" w:hAnsi="Times New Roman" w:cs="Times New Roman"/>
                                  <w:sz w:val="24"/>
                                  <w:szCs w:val="24"/>
                                  <w:lang w:eastAsia="de-AT"/>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009900"/>
                                  <w:sz w:val="24"/>
                                  <w:szCs w:val="24"/>
                                  <w:lang w:eastAsia="de-AT"/>
                                </w:rPr>
                                <w:t>› 15</w:t>
                              </w:r>
                              <w:r w:rsidRPr="00BB1A05">
                                <w:rPr>
                                  <w:rFonts w:ascii="Times New Roman" w:eastAsia="Times New Roman" w:hAnsi="Times New Roman" w:cs="Times New Roman"/>
                                  <w:sz w:val="24"/>
                                  <w:szCs w:val="24"/>
                                  <w:lang w:eastAsia="de-AT"/>
                                </w:rPr>
                                <w:t xml:space="preserve"> </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Nichtflächenfertige Oberseiten von Decken,</w:t>
                              </w:r>
                              <w:r w:rsidRPr="00BB1A05">
                                <w:rPr>
                                  <w:rFonts w:ascii="Times New Roman" w:eastAsia="Times New Roman" w:hAnsi="Times New Roman" w:cs="Times New Roman"/>
                                  <w:sz w:val="24"/>
                                  <w:szCs w:val="24"/>
                                  <w:lang w:eastAsia="de-AT"/>
                                </w:rPr>
                                <w:br/>
                                <w:t>Unterbeton und Unterböden.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30</w:t>
                              </w:r>
                              <w:r w:rsidRPr="00BB1A05">
                                <w:rPr>
                                  <w:rFonts w:ascii="Times New Roman" w:eastAsia="Times New Roman" w:hAnsi="Times New Roman" w:cs="Times New Roman"/>
                                  <w:sz w:val="24"/>
                                  <w:szCs w:val="24"/>
                                  <w:lang w:eastAsia="de-AT"/>
                                </w:rPr>
                                <w:t xml:space="preserve"> </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Nichtflächenfertige Oberseiten von Decken, Unterbeton</w:t>
                              </w:r>
                              <w:r w:rsidRPr="00BB1A05">
                                <w:rPr>
                                  <w:rFonts w:ascii="Times New Roman" w:eastAsia="Times New Roman" w:hAnsi="Times New Roman" w:cs="Times New Roman"/>
                                  <w:sz w:val="24"/>
                                  <w:szCs w:val="24"/>
                                  <w:lang w:eastAsia="de-AT"/>
                                </w:rPr>
                                <w:br/>
                                <w:t>und Unterböden mit erhöhten Anforderungen,</w:t>
                              </w:r>
                              <w:r w:rsidRPr="00BB1A05">
                                <w:rPr>
                                  <w:rFonts w:ascii="Times New Roman" w:eastAsia="Times New Roman" w:hAnsi="Times New Roman" w:cs="Times New Roman"/>
                                  <w:sz w:val="24"/>
                                  <w:szCs w:val="24"/>
                                  <w:lang w:eastAsia="de-AT"/>
                                </w:rPr>
                                <w:br/>
                              </w:r>
                              <w:bookmarkStart w:id="5" w:name="_GoBack"/>
                              <w:bookmarkEnd w:id="5"/>
                              <w:r w:rsidRPr="00BB1A05">
                                <w:rPr>
                                  <w:rFonts w:ascii="Times New Roman" w:eastAsia="Times New Roman" w:hAnsi="Times New Roman" w:cs="Times New Roman"/>
                                  <w:sz w:val="24"/>
                                  <w:szCs w:val="24"/>
                                  <w:lang w:eastAsia="de-AT"/>
                                </w:rPr>
                                <w:t>z.B. zur Aufnahme von schwimmenden Estrichen, Industrieböden, Fliesen- und Plattenbelägen, Verbundestrichen.</w:t>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Fertige Oberflächen für untergeordnete Zwecke,</w:t>
                              </w:r>
                              <w:r w:rsidRPr="00BB1A05">
                                <w:rPr>
                                  <w:rFonts w:ascii="Times New Roman" w:eastAsia="Times New Roman" w:hAnsi="Times New Roman" w:cs="Times New Roman"/>
                                  <w:sz w:val="24"/>
                                  <w:szCs w:val="24"/>
                                  <w:lang w:eastAsia="de-AT"/>
                                </w:rPr>
                                <w:br/>
                                <w:t>z.B. in Lagerräumen, Kellern.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20</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Flächenfertige Böden, z.B. Estriche als Nutzestriche,</w:t>
                              </w:r>
                              <w:r w:rsidRPr="00BB1A05">
                                <w:rPr>
                                  <w:rFonts w:ascii="Times New Roman" w:eastAsia="Times New Roman" w:hAnsi="Times New Roman" w:cs="Times New Roman"/>
                                  <w:sz w:val="24"/>
                                  <w:szCs w:val="24"/>
                                  <w:lang w:eastAsia="de-AT"/>
                                </w:rPr>
                                <w:br/>
                                <w:t>Estriche zur Aufnahme von Bodenbelägen.</w:t>
                              </w:r>
                              <w:r w:rsidRPr="00BB1A05">
                                <w:rPr>
                                  <w:rFonts w:ascii="Times New Roman" w:eastAsia="Times New Roman" w:hAnsi="Times New Roman" w:cs="Times New Roman"/>
                                  <w:sz w:val="24"/>
                                  <w:szCs w:val="24"/>
                                  <w:lang w:eastAsia="de-AT"/>
                                </w:rPr>
                                <w:br/>
                              </w:r>
                              <w:r w:rsidRPr="00BB1A05">
                                <w:rPr>
                                  <w:rFonts w:ascii="Times New Roman" w:eastAsia="Times New Roman" w:hAnsi="Times New Roman" w:cs="Times New Roman"/>
                                  <w:sz w:val="24"/>
                                  <w:szCs w:val="24"/>
                                  <w:lang w:eastAsia="de-AT"/>
                                </w:rPr>
                                <w:br/>
                                <w:t>Bodenbeläge, Fliesenbeläge,</w:t>
                              </w:r>
                              <w:r w:rsidRPr="00BB1A05">
                                <w:rPr>
                                  <w:rFonts w:ascii="Times New Roman" w:eastAsia="Times New Roman" w:hAnsi="Times New Roman" w:cs="Times New Roman"/>
                                  <w:sz w:val="24"/>
                                  <w:szCs w:val="24"/>
                                  <w:lang w:eastAsia="de-AT"/>
                                </w:rPr>
                                <w:br/>
                                <w:t>gespachtelte und geklebte Beläge.</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Flächenfertige Böden mit erhöhten Anforderungen,</w:t>
                              </w:r>
                              <w:r w:rsidRPr="00BB1A05">
                                <w:rPr>
                                  <w:rFonts w:ascii="Times New Roman" w:eastAsia="Times New Roman" w:hAnsi="Times New Roman" w:cs="Times New Roman"/>
                                  <w:sz w:val="24"/>
                                  <w:szCs w:val="24"/>
                                  <w:lang w:eastAsia="de-AT"/>
                                </w:rPr>
                                <w:br/>
                                <w:t>z.B. mit selbstverlaufenden Spachtelmassen.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Nichtflächenfertige Wände und</w:t>
                              </w:r>
                              <w:r w:rsidRPr="00BB1A05">
                                <w:rPr>
                                  <w:rFonts w:ascii="Times New Roman" w:eastAsia="Times New Roman" w:hAnsi="Times New Roman" w:cs="Times New Roman"/>
                                  <w:sz w:val="24"/>
                                  <w:szCs w:val="24"/>
                                  <w:lang w:eastAsia="de-AT"/>
                                </w:rPr>
                                <w:br/>
                                <w:t>Unterseiten von Rohdecken.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30</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Flächenfertige Wände und Unterseiten von Decken,</w:t>
                              </w:r>
                              <w:r w:rsidRPr="00BB1A05">
                                <w:rPr>
                                  <w:rFonts w:ascii="Times New Roman" w:eastAsia="Times New Roman" w:hAnsi="Times New Roman" w:cs="Times New Roman"/>
                                  <w:sz w:val="24"/>
                                  <w:szCs w:val="24"/>
                                  <w:lang w:eastAsia="de-AT"/>
                                </w:rPr>
                                <w:br/>
                                <w:t>z.B. geputzte Wände, Wandbekleidungen,</w:t>
                              </w:r>
                              <w:r w:rsidRPr="00BB1A05">
                                <w:rPr>
                                  <w:rFonts w:ascii="Times New Roman" w:eastAsia="Times New Roman" w:hAnsi="Times New Roman" w:cs="Times New Roman"/>
                                  <w:sz w:val="24"/>
                                  <w:szCs w:val="24"/>
                                  <w:lang w:eastAsia="de-AT"/>
                                </w:rPr>
                                <w:br/>
                                <w:t>untergehängte Decken.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25</w:t>
                              </w:r>
                            </w:p>
                          </w:tc>
                        </w:tr>
                        <w:tr w:rsidR="00BB1A05" w:rsidRPr="00BB1A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sz w:val="24"/>
                                  <w:szCs w:val="24"/>
                                  <w:lang w:eastAsia="de-AT"/>
                                </w:rPr>
                                <w:t>Wie zuvor,</w:t>
                              </w:r>
                              <w:r w:rsidRPr="00BB1A05">
                                <w:rPr>
                                  <w:rFonts w:ascii="Times New Roman" w:eastAsia="Times New Roman" w:hAnsi="Times New Roman" w:cs="Times New Roman"/>
                                  <w:sz w:val="24"/>
                                  <w:szCs w:val="24"/>
                                  <w:lang w:eastAsia="de-AT"/>
                                </w:rPr>
                                <w:br/>
                                <w:t>jedoch bei erhöhten Anforderungen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r w:rsidRPr="00BB1A05">
                                <w:rPr>
                                  <w:rFonts w:ascii="Times New Roman" w:eastAsia="Times New Roman" w:hAnsi="Times New Roman" w:cs="Times New Roman"/>
                                  <w:color w:val="CC00CC"/>
                                  <w:sz w:val="24"/>
                                  <w:szCs w:val="24"/>
                                  <w:lang w:eastAsia="de-AT"/>
                                </w:rPr>
                                <w:t>20</w:t>
                              </w:r>
                            </w:p>
                          </w:tc>
                        </w:tr>
                      </w:tbl>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bl>
                <w:p w:rsidR="00BB1A05" w:rsidRPr="00BB1A05" w:rsidRDefault="00BB1A05" w:rsidP="00BB1A05">
                  <w:pPr>
                    <w:spacing w:after="240" w:line="240" w:lineRule="auto"/>
                    <w:rPr>
                      <w:rFonts w:ascii="Times New Roman" w:eastAsia="Times New Roman" w:hAnsi="Times New Roman" w:cs="Times New Roman"/>
                      <w:sz w:val="24"/>
                      <w:szCs w:val="24"/>
                      <w:lang w:eastAsia="de-AT"/>
                    </w:rPr>
                  </w:pPr>
                </w:p>
                <w:p w:rsidR="00BB1A05" w:rsidRPr="00BB1A05" w:rsidRDefault="00BB1A05" w:rsidP="00BB1A05">
                  <w:pPr>
                    <w:spacing w:after="240" w:line="240" w:lineRule="auto"/>
                    <w:rPr>
                      <w:rFonts w:ascii="Times New Roman" w:eastAsia="Times New Roman" w:hAnsi="Times New Roman" w:cs="Times New Roman"/>
                      <w:sz w:val="24"/>
                      <w:szCs w:val="24"/>
                      <w:lang w:eastAsia="de-AT"/>
                    </w:rPr>
                  </w:pPr>
                </w:p>
              </w:tc>
            </w:tr>
          </w:tbl>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655B1BB9" wp14:editId="7C466835">
                  <wp:extent cx="8255" cy="38100"/>
                  <wp:effectExtent l="0" t="0" r="0" b="0"/>
                  <wp:docPr id="54" name="Bild 54" descr="http://www.baumarkt.de/cms/baumarkt/image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aumarkt.de/cms/baumarkt/images/le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38100"/>
                          </a:xfrm>
                          <a:prstGeom prst="rect">
                            <a:avLst/>
                          </a:prstGeom>
                          <a:noFill/>
                          <a:ln>
                            <a:noFill/>
                          </a:ln>
                        </pic:spPr>
                      </pic:pic>
                    </a:graphicData>
                  </a:graphic>
                </wp:inline>
              </w:drawing>
            </w:r>
          </w:p>
        </w:tc>
      </w:tr>
      <w:tr w:rsidR="00BB1A05" w:rsidRPr="00BB1A05" w:rsidTr="00BB1A05">
        <w:trPr>
          <w:tblCellSpacing w:w="0" w:type="dxa"/>
          <w:jc w:val="center"/>
        </w:trPr>
        <w:tc>
          <w:tcPr>
            <w:tcW w:w="0" w:type="auto"/>
            <w:vAlign w:val="center"/>
            <w:hideMark/>
          </w:tcPr>
          <w:p w:rsidR="00BB1A05" w:rsidRPr="00BB1A05" w:rsidRDefault="00BB1A05" w:rsidP="00BB1A05">
            <w:pPr>
              <w:spacing w:after="0" w:line="240" w:lineRule="auto"/>
              <w:jc w:val="center"/>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r w:rsidRPr="00BB1A05">
              <w:rPr>
                <w:rFonts w:ascii="Times New Roman" w:eastAsia="Times New Roman" w:hAnsi="Times New Roman" w:cs="Times New Roman"/>
                <w:noProof/>
                <w:sz w:val="24"/>
                <w:szCs w:val="24"/>
                <w:lang w:eastAsia="de-AT"/>
              </w:rPr>
              <w:drawing>
                <wp:inline distT="0" distB="0" distL="0" distR="0" wp14:anchorId="21180832" wp14:editId="6C231EFA">
                  <wp:extent cx="8255" cy="38100"/>
                  <wp:effectExtent l="0" t="0" r="0" b="0"/>
                  <wp:docPr id="57" name="Bild 57" descr="http://www.baumarkt.de/cms/baumarkt/images/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aumarkt.de/cms/baumarkt/images/le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38100"/>
                          </a:xfrm>
                          <a:prstGeom prst="rect">
                            <a:avLst/>
                          </a:prstGeom>
                          <a:noFill/>
                          <a:ln>
                            <a:noFill/>
                          </a:ln>
                        </pic:spPr>
                      </pic:pic>
                    </a:graphicData>
                  </a:graphic>
                </wp:inline>
              </w:drawing>
            </w:r>
          </w:p>
        </w:tc>
      </w:tr>
      <w:tr w:rsidR="00BB1A05" w:rsidRPr="00BB1A05" w:rsidTr="00BB1A05">
        <w:trPr>
          <w:tblCellSpacing w:w="0" w:type="dxa"/>
          <w:jc w:val="center"/>
        </w:trPr>
        <w:tc>
          <w:tcPr>
            <w:tcW w:w="0" w:type="auto"/>
            <w:vAlign w:val="center"/>
            <w:hideMark/>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shd w:val="clear" w:color="auto" w:fill="EFEFEF"/>
            <w:vAlign w:val="center"/>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r w:rsidR="00BB1A05" w:rsidRPr="00BB1A05" w:rsidTr="00BB1A05">
        <w:trPr>
          <w:tblCellSpacing w:w="0" w:type="dxa"/>
          <w:jc w:val="center"/>
        </w:trPr>
        <w:tc>
          <w:tcPr>
            <w:tcW w:w="0" w:type="auto"/>
            <w:vAlign w:val="center"/>
          </w:tcPr>
          <w:p w:rsidR="00BB1A05" w:rsidRPr="00BB1A05" w:rsidRDefault="00BB1A05" w:rsidP="00BB1A05">
            <w:pPr>
              <w:spacing w:after="0" w:line="240" w:lineRule="auto"/>
              <w:rPr>
                <w:rFonts w:ascii="Times New Roman" w:eastAsia="Times New Roman" w:hAnsi="Times New Roman" w:cs="Times New Roman"/>
                <w:sz w:val="24"/>
                <w:szCs w:val="24"/>
                <w:lang w:eastAsia="de-AT"/>
              </w:rPr>
            </w:pPr>
          </w:p>
        </w:tc>
      </w:tr>
    </w:tbl>
    <w:p w:rsidR="009C3803" w:rsidRDefault="009C3803"/>
    <w:sectPr w:rsidR="009C3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F4DB0"/>
    <w:multiLevelType w:val="multilevel"/>
    <w:tmpl w:val="2C46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05"/>
    <w:rsid w:val="009C3803"/>
    <w:rsid w:val="00BB1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0B07-DB30-475C-A3AC-35E1006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78479">
      <w:bodyDiv w:val="1"/>
      <w:marLeft w:val="0"/>
      <w:marRight w:val="0"/>
      <w:marTop w:val="0"/>
      <w:marBottom w:val="0"/>
      <w:divBdr>
        <w:top w:val="none" w:sz="0" w:space="0" w:color="auto"/>
        <w:left w:val="none" w:sz="0" w:space="0" w:color="auto"/>
        <w:bottom w:val="none" w:sz="0" w:space="0" w:color="auto"/>
        <w:right w:val="none" w:sz="0" w:space="0" w:color="auto"/>
      </w:divBdr>
      <w:divsChild>
        <w:div w:id="440340097">
          <w:marLeft w:val="0"/>
          <w:marRight w:val="0"/>
          <w:marTop w:val="0"/>
          <w:marBottom w:val="0"/>
          <w:divBdr>
            <w:top w:val="none" w:sz="0" w:space="0" w:color="auto"/>
            <w:left w:val="none" w:sz="0" w:space="0" w:color="auto"/>
            <w:bottom w:val="none" w:sz="0" w:space="0" w:color="auto"/>
            <w:right w:val="none" w:sz="0" w:space="0" w:color="auto"/>
          </w:divBdr>
          <w:divsChild>
            <w:div w:id="824319699">
              <w:marLeft w:val="0"/>
              <w:marRight w:val="0"/>
              <w:marTop w:val="0"/>
              <w:marBottom w:val="0"/>
              <w:divBdr>
                <w:top w:val="none" w:sz="0" w:space="0" w:color="auto"/>
                <w:left w:val="none" w:sz="0" w:space="0" w:color="auto"/>
                <w:bottom w:val="none" w:sz="0" w:space="0" w:color="auto"/>
                <w:right w:val="none" w:sz="0" w:space="0" w:color="auto"/>
              </w:divBdr>
              <w:divsChild>
                <w:div w:id="454249725">
                  <w:marLeft w:val="0"/>
                  <w:marRight w:val="0"/>
                  <w:marTop w:val="0"/>
                  <w:marBottom w:val="0"/>
                  <w:divBdr>
                    <w:top w:val="none" w:sz="0" w:space="0" w:color="auto"/>
                    <w:left w:val="none" w:sz="0" w:space="0" w:color="auto"/>
                    <w:bottom w:val="none" w:sz="0" w:space="0" w:color="auto"/>
                    <w:right w:val="none" w:sz="0" w:space="0" w:color="auto"/>
                  </w:divBdr>
                </w:div>
                <w:div w:id="591477015">
                  <w:marLeft w:val="0"/>
                  <w:marRight w:val="0"/>
                  <w:marTop w:val="0"/>
                  <w:marBottom w:val="0"/>
                  <w:divBdr>
                    <w:top w:val="none" w:sz="0" w:space="0" w:color="auto"/>
                    <w:left w:val="none" w:sz="0" w:space="0" w:color="auto"/>
                    <w:bottom w:val="none" w:sz="0" w:space="0" w:color="auto"/>
                    <w:right w:val="none" w:sz="0" w:space="0" w:color="auto"/>
                  </w:divBdr>
                  <w:divsChild>
                    <w:div w:id="41288895">
                      <w:marLeft w:val="195"/>
                      <w:marRight w:val="0"/>
                      <w:marTop w:val="0"/>
                      <w:marBottom w:val="0"/>
                      <w:divBdr>
                        <w:top w:val="none" w:sz="0" w:space="0" w:color="auto"/>
                        <w:left w:val="none" w:sz="0" w:space="0" w:color="auto"/>
                        <w:bottom w:val="none" w:sz="0" w:space="0" w:color="auto"/>
                        <w:right w:val="none" w:sz="0" w:space="0" w:color="auto"/>
                      </w:divBdr>
                      <w:divsChild>
                        <w:div w:id="640504297">
                          <w:marLeft w:val="0"/>
                          <w:marRight w:val="0"/>
                          <w:marTop w:val="0"/>
                          <w:marBottom w:val="0"/>
                          <w:divBdr>
                            <w:top w:val="none" w:sz="0" w:space="0" w:color="auto"/>
                            <w:left w:val="none" w:sz="0" w:space="0" w:color="auto"/>
                            <w:bottom w:val="none" w:sz="0" w:space="0" w:color="auto"/>
                            <w:right w:val="none" w:sz="0" w:space="0" w:color="auto"/>
                          </w:divBdr>
                          <w:divsChild>
                            <w:div w:id="286160777">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889680417">
                                  <w:marLeft w:val="0"/>
                                  <w:marRight w:val="0"/>
                                  <w:marTop w:val="0"/>
                                  <w:marBottom w:val="0"/>
                                  <w:divBdr>
                                    <w:top w:val="none" w:sz="0" w:space="0" w:color="auto"/>
                                    <w:left w:val="none" w:sz="0" w:space="0" w:color="auto"/>
                                    <w:bottom w:val="none" w:sz="0" w:space="0" w:color="auto"/>
                                    <w:right w:val="none" w:sz="0" w:space="0" w:color="auto"/>
                                  </w:divBdr>
                                </w:div>
                                <w:div w:id="1866366459">
                                  <w:marLeft w:val="0"/>
                                  <w:marRight w:val="0"/>
                                  <w:marTop w:val="0"/>
                                  <w:marBottom w:val="0"/>
                                  <w:divBdr>
                                    <w:top w:val="none" w:sz="0" w:space="0" w:color="auto"/>
                                    <w:left w:val="none" w:sz="0" w:space="0" w:color="auto"/>
                                    <w:bottom w:val="none" w:sz="0" w:space="0" w:color="auto"/>
                                    <w:right w:val="none" w:sz="0" w:space="0" w:color="auto"/>
                                  </w:divBdr>
                                  <w:divsChild>
                                    <w:div w:id="1491675202">
                                      <w:marLeft w:val="0"/>
                                      <w:marRight w:val="0"/>
                                      <w:marTop w:val="0"/>
                                      <w:marBottom w:val="0"/>
                                      <w:divBdr>
                                        <w:top w:val="none" w:sz="0" w:space="0" w:color="auto"/>
                                        <w:left w:val="none" w:sz="0" w:space="0" w:color="auto"/>
                                        <w:bottom w:val="none" w:sz="0" w:space="0" w:color="auto"/>
                                        <w:right w:val="none" w:sz="0" w:space="0" w:color="auto"/>
                                      </w:divBdr>
                                    </w:div>
                                    <w:div w:id="2043821452">
                                      <w:marLeft w:val="0"/>
                                      <w:marRight w:val="0"/>
                                      <w:marTop w:val="0"/>
                                      <w:marBottom w:val="0"/>
                                      <w:divBdr>
                                        <w:top w:val="none" w:sz="0" w:space="0" w:color="auto"/>
                                        <w:left w:val="none" w:sz="0" w:space="0" w:color="auto"/>
                                        <w:bottom w:val="none" w:sz="0" w:space="0" w:color="auto"/>
                                        <w:right w:val="none" w:sz="0" w:space="0" w:color="auto"/>
                                      </w:divBdr>
                                    </w:div>
                                    <w:div w:id="771782175">
                                      <w:marLeft w:val="0"/>
                                      <w:marRight w:val="0"/>
                                      <w:marTop w:val="0"/>
                                      <w:marBottom w:val="0"/>
                                      <w:divBdr>
                                        <w:top w:val="none" w:sz="0" w:space="0" w:color="auto"/>
                                        <w:left w:val="none" w:sz="0" w:space="0" w:color="auto"/>
                                        <w:bottom w:val="none" w:sz="0" w:space="0" w:color="auto"/>
                                        <w:right w:val="none" w:sz="0" w:space="0" w:color="auto"/>
                                      </w:divBdr>
                                    </w:div>
                                    <w:div w:id="687946738">
                                      <w:marLeft w:val="0"/>
                                      <w:marRight w:val="0"/>
                                      <w:marTop w:val="0"/>
                                      <w:marBottom w:val="0"/>
                                      <w:divBdr>
                                        <w:top w:val="none" w:sz="0" w:space="0" w:color="auto"/>
                                        <w:left w:val="none" w:sz="0" w:space="0" w:color="auto"/>
                                        <w:bottom w:val="none" w:sz="0" w:space="0" w:color="auto"/>
                                        <w:right w:val="none" w:sz="0" w:space="0" w:color="auto"/>
                                      </w:divBdr>
                                    </w:div>
                                    <w:div w:id="1208447947">
                                      <w:marLeft w:val="0"/>
                                      <w:marRight w:val="0"/>
                                      <w:marTop w:val="0"/>
                                      <w:marBottom w:val="0"/>
                                      <w:divBdr>
                                        <w:top w:val="none" w:sz="0" w:space="0" w:color="auto"/>
                                        <w:left w:val="none" w:sz="0" w:space="0" w:color="auto"/>
                                        <w:bottom w:val="none" w:sz="0" w:space="0" w:color="auto"/>
                                        <w:right w:val="none" w:sz="0" w:space="0" w:color="auto"/>
                                      </w:divBdr>
                                    </w:div>
                                  </w:divsChild>
                                </w:div>
                                <w:div w:id="971907465">
                                  <w:marLeft w:val="0"/>
                                  <w:marRight w:val="0"/>
                                  <w:marTop w:val="0"/>
                                  <w:marBottom w:val="0"/>
                                  <w:divBdr>
                                    <w:top w:val="none" w:sz="0" w:space="0" w:color="auto"/>
                                    <w:left w:val="none" w:sz="0" w:space="0" w:color="auto"/>
                                    <w:bottom w:val="none" w:sz="0" w:space="0" w:color="auto"/>
                                    <w:right w:val="none" w:sz="0" w:space="0" w:color="auto"/>
                                  </w:divBdr>
                                </w:div>
                              </w:divsChild>
                            </w:div>
                            <w:div w:id="1890845688">
                              <w:marLeft w:val="0"/>
                              <w:marRight w:val="0"/>
                              <w:marTop w:val="0"/>
                              <w:marBottom w:val="0"/>
                              <w:divBdr>
                                <w:top w:val="none" w:sz="0" w:space="0" w:color="auto"/>
                                <w:left w:val="none" w:sz="0" w:space="0" w:color="auto"/>
                                <w:bottom w:val="none" w:sz="0" w:space="0" w:color="auto"/>
                                <w:right w:val="none" w:sz="0" w:space="0" w:color="auto"/>
                              </w:divBdr>
                            </w:div>
                            <w:div w:id="1332485346">
                              <w:marLeft w:val="0"/>
                              <w:marRight w:val="0"/>
                              <w:marTop w:val="0"/>
                              <w:marBottom w:val="0"/>
                              <w:divBdr>
                                <w:top w:val="none" w:sz="0" w:space="0" w:color="auto"/>
                                <w:left w:val="none" w:sz="0" w:space="0" w:color="auto"/>
                                <w:bottom w:val="none" w:sz="0" w:space="0" w:color="auto"/>
                                <w:right w:val="none" w:sz="0" w:space="0" w:color="auto"/>
                              </w:divBdr>
                            </w:div>
                            <w:div w:id="4675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arkt.de/nxs/870/baumarkt/schablone1/Masstoleranzen-was-ist-erlaubt-was-muss-geduldet-werden" TargetMode="External"/><Relationship Id="rId13" Type="http://schemas.openxmlformats.org/officeDocument/2006/relationships/hyperlink" Target="http://www.baumarkt.de/nxs/870/baumarkt/schablone1/Masstoleranzen-was-ist-erlaubt-was-muss-geduldet-werden"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javascript:history.ba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umarkt.de/nxs/870/baumarkt/schablone1/Masstoleranzen-was-ist-erlaubt-was-muss-geduldet-werden"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hyperlink" Target="http://www.baumarkt.de/nxs/870/baumarkt/schablone1/Masstoleranzen-was-ist-erlaubt-was-muss-geduldet-werden"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baumarkt.de/nxs/870/baumarkt/schablone1/Masstoleranzen-was-ist-erlaubt-was-muss-geduldet-werden" TargetMode="External"/><Relationship Id="rId14" Type="http://schemas.openxmlformats.org/officeDocument/2006/relationships/hyperlink" Target="http://www.baumarkt.de/nxs/870/baumarkt/schablone1/Masstoleranzen-was-ist-erlaubt-was-muss-geduldet-werden#anfa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1</cp:revision>
  <dcterms:created xsi:type="dcterms:W3CDTF">2017-01-26T06:50:00Z</dcterms:created>
  <dcterms:modified xsi:type="dcterms:W3CDTF">2017-01-26T06:53:00Z</dcterms:modified>
</cp:coreProperties>
</file>